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729407F" w:rsidR="00CD4C7B" w:rsidRPr="00F4337C" w:rsidRDefault="00CD4C7B" w:rsidP="00CD4C7B">
      <w:pPr>
        <w:pStyle w:val="Header"/>
        <w:tabs>
          <w:tab w:val="right" w:pos="9639"/>
        </w:tabs>
        <w:rPr>
          <w:bCs/>
          <w:i/>
          <w:noProof w:val="0"/>
          <w:sz w:val="24"/>
          <w:szCs w:val="24"/>
          <w:lang w:val="en-US"/>
        </w:rPr>
      </w:pPr>
      <w:r w:rsidRPr="00F4337C">
        <w:rPr>
          <w:bCs/>
          <w:noProof w:val="0"/>
          <w:sz w:val="24"/>
          <w:szCs w:val="24"/>
          <w:lang w:val="en-US"/>
        </w:rPr>
        <w:t>3GPP T</w:t>
      </w:r>
      <w:bookmarkStart w:id="0" w:name="_Ref452454252"/>
      <w:bookmarkEnd w:id="0"/>
      <w:r w:rsidRPr="00F4337C">
        <w:rPr>
          <w:bCs/>
          <w:noProof w:val="0"/>
          <w:sz w:val="24"/>
          <w:szCs w:val="24"/>
          <w:lang w:val="en-US"/>
        </w:rPr>
        <w:t xml:space="preserve">SG-RAN </w:t>
      </w:r>
      <w:r w:rsidR="00936071" w:rsidRPr="00F4337C">
        <w:rPr>
          <w:noProof w:val="0"/>
          <w:sz w:val="24"/>
          <w:szCs w:val="24"/>
          <w:lang w:val="en-US"/>
        </w:rPr>
        <w:t xml:space="preserve">WG2 </w:t>
      </w:r>
      <w:r w:rsidR="00902DB9" w:rsidRPr="00F4337C">
        <w:rPr>
          <w:noProof w:val="0"/>
          <w:sz w:val="24"/>
          <w:szCs w:val="24"/>
          <w:lang w:val="en-US"/>
        </w:rPr>
        <w:t>Meeting #</w:t>
      </w:r>
      <w:r w:rsidR="00C9068C" w:rsidRPr="00F4337C">
        <w:rPr>
          <w:noProof w:val="0"/>
          <w:sz w:val="24"/>
          <w:szCs w:val="24"/>
          <w:lang w:val="en-US"/>
        </w:rPr>
        <w:t>98</w:t>
      </w:r>
      <w:r w:rsidRPr="00F4337C">
        <w:rPr>
          <w:bCs/>
          <w:noProof w:val="0"/>
          <w:sz w:val="24"/>
          <w:szCs w:val="24"/>
          <w:lang w:val="en-US"/>
        </w:rPr>
        <w:tab/>
      </w:r>
      <w:r w:rsidR="00E15C39" w:rsidRPr="00E15C39">
        <w:rPr>
          <w:bCs/>
          <w:noProof w:val="0"/>
          <w:sz w:val="24"/>
          <w:szCs w:val="24"/>
          <w:lang w:val="en-US"/>
        </w:rPr>
        <w:t>R2-1708668</w:t>
      </w:r>
      <w:bookmarkStart w:id="1" w:name="_GoBack"/>
      <w:bookmarkEnd w:id="1"/>
    </w:p>
    <w:p w14:paraId="231362B2" w14:textId="77777777" w:rsidR="00CD4C7B" w:rsidRPr="00F4337C" w:rsidRDefault="00C9068C" w:rsidP="00CD4C7B">
      <w:pPr>
        <w:pStyle w:val="Header"/>
        <w:tabs>
          <w:tab w:val="right" w:pos="9639"/>
        </w:tabs>
        <w:rPr>
          <w:bCs/>
          <w:noProof w:val="0"/>
          <w:sz w:val="24"/>
          <w:szCs w:val="24"/>
          <w:lang w:val="en-US"/>
        </w:rPr>
      </w:pPr>
      <w:r w:rsidRPr="00F4337C">
        <w:rPr>
          <w:rFonts w:eastAsia="SimSun"/>
          <w:noProof w:val="0"/>
          <w:sz w:val="24"/>
          <w:szCs w:val="24"/>
          <w:lang w:val="en-US" w:eastAsia="zh-CN"/>
        </w:rPr>
        <w:t>Hangzhou</w:t>
      </w:r>
      <w:r w:rsidR="00C24650" w:rsidRPr="00F4337C">
        <w:rPr>
          <w:rFonts w:eastAsia="SimSun"/>
          <w:noProof w:val="0"/>
          <w:sz w:val="24"/>
          <w:szCs w:val="24"/>
          <w:lang w:val="en-US" w:eastAsia="zh-CN"/>
        </w:rPr>
        <w:t xml:space="preserve">, </w:t>
      </w:r>
      <w:r w:rsidRPr="00F4337C">
        <w:rPr>
          <w:rFonts w:eastAsia="SimSun"/>
          <w:noProof w:val="0"/>
          <w:sz w:val="24"/>
          <w:szCs w:val="24"/>
          <w:lang w:val="en-US" w:eastAsia="zh-CN"/>
        </w:rPr>
        <w:t>China</w:t>
      </w:r>
      <w:r w:rsidR="00C24650" w:rsidRPr="00F4337C">
        <w:rPr>
          <w:rFonts w:eastAsia="SimSun"/>
          <w:noProof w:val="0"/>
          <w:sz w:val="24"/>
          <w:szCs w:val="24"/>
          <w:lang w:val="en-US" w:eastAsia="zh-CN"/>
        </w:rPr>
        <w:t xml:space="preserve">, </w:t>
      </w:r>
      <w:r w:rsidR="00970DB3" w:rsidRPr="00F4337C">
        <w:rPr>
          <w:rFonts w:eastAsia="SimSun"/>
          <w:noProof w:val="0"/>
          <w:sz w:val="24"/>
          <w:szCs w:val="24"/>
          <w:lang w:val="en-US" w:eastAsia="zh-CN"/>
        </w:rPr>
        <w:t>15</w:t>
      </w:r>
      <w:r w:rsidR="00C92967" w:rsidRPr="00F4337C">
        <w:rPr>
          <w:rFonts w:eastAsia="SimSun"/>
          <w:noProof w:val="0"/>
          <w:sz w:val="24"/>
          <w:szCs w:val="24"/>
          <w:lang w:val="en-US" w:eastAsia="zh-CN"/>
        </w:rPr>
        <w:t xml:space="preserve"> - </w:t>
      </w:r>
      <w:r w:rsidR="00970DB3" w:rsidRPr="00F4337C">
        <w:rPr>
          <w:rFonts w:eastAsia="SimSun"/>
          <w:noProof w:val="0"/>
          <w:sz w:val="24"/>
          <w:szCs w:val="24"/>
          <w:lang w:val="en-US" w:eastAsia="zh-CN"/>
        </w:rPr>
        <w:t>19</w:t>
      </w:r>
      <w:r w:rsidR="00C92967" w:rsidRPr="00F4337C">
        <w:rPr>
          <w:rFonts w:eastAsia="SimSun"/>
          <w:noProof w:val="0"/>
          <w:sz w:val="24"/>
          <w:szCs w:val="24"/>
          <w:lang w:val="en-US" w:eastAsia="zh-CN"/>
        </w:rPr>
        <w:t xml:space="preserve"> </w:t>
      </w:r>
      <w:r w:rsidR="00970DB3" w:rsidRPr="00F4337C">
        <w:rPr>
          <w:rFonts w:eastAsia="SimSun"/>
          <w:noProof w:val="0"/>
          <w:sz w:val="24"/>
          <w:szCs w:val="24"/>
          <w:lang w:val="en-US" w:eastAsia="zh-CN"/>
        </w:rPr>
        <w:t>May</w:t>
      </w:r>
      <w:r w:rsidR="00813245" w:rsidRPr="00F4337C">
        <w:rPr>
          <w:rFonts w:eastAsia="SimSun"/>
          <w:noProof w:val="0"/>
          <w:sz w:val="24"/>
          <w:szCs w:val="24"/>
          <w:lang w:val="en-US" w:eastAsia="zh-CN"/>
        </w:rPr>
        <w:t xml:space="preserve"> </w:t>
      </w:r>
      <w:r w:rsidR="00C24650" w:rsidRPr="00F4337C">
        <w:rPr>
          <w:rFonts w:eastAsia="SimSun"/>
          <w:noProof w:val="0"/>
          <w:sz w:val="24"/>
          <w:szCs w:val="24"/>
          <w:lang w:val="en-US" w:eastAsia="zh-CN"/>
        </w:rPr>
        <w:t>201</w:t>
      </w:r>
      <w:r w:rsidR="00936071" w:rsidRPr="00F4337C">
        <w:rPr>
          <w:rFonts w:eastAsia="SimSun"/>
          <w:noProof w:val="0"/>
          <w:sz w:val="24"/>
          <w:szCs w:val="24"/>
          <w:lang w:val="en-US" w:eastAsia="zh-CN"/>
        </w:rPr>
        <w:t>7</w:t>
      </w:r>
    </w:p>
    <w:p w14:paraId="39BE00F6" w14:textId="77777777" w:rsidR="00CD4C7B" w:rsidRPr="00F4337C" w:rsidRDefault="00CD4C7B" w:rsidP="00CD4C7B">
      <w:pPr>
        <w:pStyle w:val="Header"/>
        <w:rPr>
          <w:bCs/>
          <w:noProof w:val="0"/>
          <w:sz w:val="24"/>
          <w:lang w:val="en-US"/>
        </w:rPr>
      </w:pPr>
    </w:p>
    <w:p w14:paraId="49379CFB" w14:textId="77777777" w:rsidR="00CD4C7B" w:rsidRPr="00F4337C" w:rsidRDefault="00CD4C7B" w:rsidP="00CD4C7B">
      <w:pPr>
        <w:pStyle w:val="Header"/>
        <w:rPr>
          <w:bCs/>
          <w:noProof w:val="0"/>
          <w:sz w:val="24"/>
          <w:lang w:val="en-US"/>
        </w:rPr>
      </w:pPr>
    </w:p>
    <w:p w14:paraId="758E2B30" w14:textId="3978A4B6" w:rsidR="00CD4C7B" w:rsidRPr="00F4337C" w:rsidRDefault="00CD4C7B" w:rsidP="00CD4C7B">
      <w:pPr>
        <w:pStyle w:val="CRCoverPage"/>
        <w:tabs>
          <w:tab w:val="left" w:pos="1985"/>
        </w:tabs>
        <w:rPr>
          <w:rFonts w:cs="Arial"/>
          <w:b/>
          <w:bCs/>
          <w:sz w:val="24"/>
          <w:lang w:val="en-US" w:eastAsia="ja-JP"/>
        </w:rPr>
      </w:pPr>
      <w:r w:rsidRPr="00F4337C">
        <w:rPr>
          <w:rFonts w:cs="Arial"/>
          <w:b/>
          <w:bCs/>
          <w:sz w:val="24"/>
          <w:lang w:val="en-US"/>
        </w:rPr>
        <w:t>Agenda item:</w:t>
      </w:r>
      <w:r w:rsidRPr="00F4337C">
        <w:rPr>
          <w:rFonts w:cs="Arial"/>
          <w:b/>
          <w:bCs/>
          <w:sz w:val="24"/>
          <w:lang w:val="en-US"/>
        </w:rPr>
        <w:tab/>
      </w:r>
      <w:r w:rsidR="007B1B32" w:rsidRPr="00F4337C">
        <w:rPr>
          <w:rFonts w:cs="Arial"/>
          <w:b/>
          <w:bCs/>
          <w:sz w:val="24"/>
          <w:lang w:val="en-US" w:eastAsia="ja-JP"/>
        </w:rPr>
        <w:t>9</w:t>
      </w:r>
      <w:r w:rsidR="002747EC" w:rsidRPr="00F4337C">
        <w:rPr>
          <w:rFonts w:cs="Arial"/>
          <w:b/>
          <w:bCs/>
          <w:sz w:val="24"/>
          <w:lang w:val="en-US" w:eastAsia="ja-JP"/>
        </w:rPr>
        <w:t>.</w:t>
      </w:r>
      <w:r w:rsidR="007B1B32" w:rsidRPr="00F4337C">
        <w:rPr>
          <w:rFonts w:cs="Arial"/>
          <w:b/>
          <w:bCs/>
          <w:sz w:val="24"/>
          <w:lang w:val="en-US" w:eastAsia="ja-JP"/>
        </w:rPr>
        <w:t>4</w:t>
      </w:r>
      <w:r w:rsidR="002747EC" w:rsidRPr="00F4337C">
        <w:rPr>
          <w:rFonts w:cs="Arial"/>
          <w:b/>
          <w:bCs/>
          <w:sz w:val="24"/>
          <w:lang w:val="en-US" w:eastAsia="ja-JP"/>
        </w:rPr>
        <w:t>.</w:t>
      </w:r>
      <w:r w:rsidR="00941112">
        <w:rPr>
          <w:rFonts w:cs="Arial"/>
          <w:b/>
          <w:bCs/>
          <w:sz w:val="24"/>
          <w:lang w:val="en-US" w:eastAsia="ja-JP"/>
        </w:rPr>
        <w:t>5</w:t>
      </w:r>
    </w:p>
    <w:p w14:paraId="6A1BC0C1" w14:textId="6A651B5F" w:rsidR="00CD4C7B" w:rsidRPr="00F4337C" w:rsidRDefault="00CD4C7B" w:rsidP="00CD4C7B">
      <w:pPr>
        <w:tabs>
          <w:tab w:val="left" w:pos="1985"/>
        </w:tabs>
        <w:ind w:left="1985" w:hanging="1985"/>
        <w:rPr>
          <w:rFonts w:ascii="Arial" w:hAnsi="Arial" w:cs="Arial"/>
          <w:b/>
          <w:bCs/>
          <w:sz w:val="24"/>
          <w:lang w:val="en-US"/>
        </w:rPr>
      </w:pPr>
      <w:r w:rsidRPr="00F4337C">
        <w:rPr>
          <w:rFonts w:ascii="Arial" w:hAnsi="Arial" w:cs="Arial"/>
          <w:b/>
          <w:bCs/>
          <w:sz w:val="24"/>
          <w:lang w:val="en-US"/>
        </w:rPr>
        <w:t>Source:</w:t>
      </w:r>
      <w:r w:rsidRPr="00F4337C">
        <w:rPr>
          <w:rFonts w:ascii="Arial" w:hAnsi="Arial" w:cs="Arial"/>
          <w:b/>
          <w:bCs/>
          <w:sz w:val="24"/>
          <w:lang w:val="en-US"/>
        </w:rPr>
        <w:tab/>
      </w:r>
      <w:r w:rsidR="001741A0" w:rsidRPr="00F4337C">
        <w:rPr>
          <w:rFonts w:ascii="Arial" w:hAnsi="Arial" w:cs="Arial"/>
          <w:b/>
          <w:bCs/>
          <w:sz w:val="24"/>
          <w:lang w:val="en-US"/>
        </w:rPr>
        <w:t>Nokia</w:t>
      </w:r>
      <w:r w:rsidR="00090468" w:rsidRPr="00F4337C">
        <w:rPr>
          <w:rFonts w:ascii="Arial" w:hAnsi="Arial" w:cs="Arial"/>
          <w:b/>
          <w:bCs/>
          <w:sz w:val="24"/>
          <w:lang w:val="en-US"/>
        </w:rPr>
        <w:t xml:space="preserve">, </w:t>
      </w:r>
      <w:r w:rsidR="00E17968">
        <w:rPr>
          <w:rFonts w:ascii="Arial" w:hAnsi="Arial" w:cs="Arial"/>
          <w:b/>
          <w:bCs/>
          <w:sz w:val="24"/>
          <w:lang w:val="en-US"/>
        </w:rPr>
        <w:t>Nokia</w:t>
      </w:r>
      <w:r w:rsidR="00090468" w:rsidRPr="00F4337C">
        <w:rPr>
          <w:rFonts w:ascii="Arial" w:hAnsi="Arial" w:cs="Arial"/>
          <w:b/>
          <w:bCs/>
          <w:sz w:val="24"/>
          <w:lang w:val="en-US"/>
        </w:rPr>
        <w:t xml:space="preserve"> Shanghai Bell</w:t>
      </w:r>
    </w:p>
    <w:p w14:paraId="45BE90BE" w14:textId="72FCC65F" w:rsidR="00CD4C7B" w:rsidRPr="00F4337C" w:rsidRDefault="00CD4C7B" w:rsidP="00CD4C7B">
      <w:pPr>
        <w:ind w:left="1985" w:hanging="1985"/>
        <w:rPr>
          <w:rFonts w:ascii="Arial" w:hAnsi="Arial" w:cs="Arial"/>
          <w:b/>
          <w:bCs/>
          <w:sz w:val="24"/>
          <w:lang w:val="en-US"/>
        </w:rPr>
      </w:pPr>
      <w:r w:rsidRPr="00F4337C">
        <w:rPr>
          <w:rFonts w:ascii="Arial" w:hAnsi="Arial" w:cs="Arial"/>
          <w:b/>
          <w:bCs/>
          <w:sz w:val="24"/>
          <w:lang w:val="en-US"/>
        </w:rPr>
        <w:t>Title:</w:t>
      </w:r>
      <w:r w:rsidRPr="00F4337C">
        <w:rPr>
          <w:rFonts w:ascii="Arial" w:hAnsi="Arial" w:cs="Arial"/>
          <w:b/>
          <w:bCs/>
          <w:sz w:val="24"/>
          <w:lang w:val="en-US"/>
        </w:rPr>
        <w:tab/>
      </w:r>
      <w:r w:rsidR="00AE7F08">
        <w:rPr>
          <w:rFonts w:ascii="Arial" w:hAnsi="Arial" w:cs="Arial"/>
          <w:b/>
          <w:bCs/>
          <w:sz w:val="24"/>
          <w:lang w:val="en-US"/>
        </w:rPr>
        <w:t>Discussion on n</w:t>
      </w:r>
      <w:r w:rsidR="00FD169F" w:rsidRPr="00F4337C">
        <w:rPr>
          <w:rFonts w:ascii="Arial" w:hAnsi="Arial" w:cs="Arial"/>
          <w:b/>
          <w:bCs/>
          <w:sz w:val="24"/>
          <w:lang w:val="en-US"/>
        </w:rPr>
        <w:t>on-certified air-borne UE detection</w:t>
      </w:r>
    </w:p>
    <w:p w14:paraId="3AC3A0B1" w14:textId="648E42D0" w:rsidR="00CD4C7B" w:rsidRPr="00F4337C" w:rsidRDefault="00CD4C7B" w:rsidP="00CD4C7B">
      <w:pPr>
        <w:ind w:left="1985" w:hanging="1985"/>
        <w:rPr>
          <w:rFonts w:ascii="Arial" w:hAnsi="Arial" w:cs="Arial"/>
          <w:b/>
          <w:bCs/>
          <w:sz w:val="24"/>
          <w:lang w:val="en-US"/>
        </w:rPr>
      </w:pPr>
      <w:r w:rsidRPr="00F4337C">
        <w:rPr>
          <w:rFonts w:ascii="Arial" w:hAnsi="Arial" w:cs="Arial"/>
          <w:b/>
          <w:bCs/>
          <w:sz w:val="24"/>
          <w:lang w:val="en-US"/>
        </w:rPr>
        <w:t>WID/SID:</w:t>
      </w:r>
      <w:r w:rsidRPr="00F4337C">
        <w:rPr>
          <w:rFonts w:ascii="Arial" w:hAnsi="Arial" w:cs="Arial"/>
          <w:b/>
          <w:bCs/>
          <w:sz w:val="24"/>
          <w:lang w:val="en-US"/>
        </w:rPr>
        <w:tab/>
      </w:r>
      <w:r w:rsidR="007B1B32" w:rsidRPr="00F4337C">
        <w:rPr>
          <w:rFonts w:ascii="Arial" w:hAnsi="Arial" w:cs="Arial"/>
          <w:b/>
          <w:bCs/>
          <w:sz w:val="24"/>
          <w:lang w:val="en-US"/>
        </w:rPr>
        <w:t>FS_LTE_Aerial</w:t>
      </w:r>
      <w:r w:rsidRPr="00F4337C">
        <w:rPr>
          <w:rFonts w:ascii="Arial" w:hAnsi="Arial" w:cs="Arial"/>
          <w:b/>
          <w:bCs/>
          <w:sz w:val="24"/>
          <w:lang w:val="en-US"/>
        </w:rPr>
        <w:t xml:space="preserve"> </w:t>
      </w:r>
      <w:r w:rsidR="00D80795" w:rsidRPr="00F4337C">
        <w:rPr>
          <w:rFonts w:ascii="Arial" w:hAnsi="Arial" w:cs="Arial"/>
          <w:b/>
          <w:bCs/>
          <w:sz w:val="24"/>
          <w:lang w:val="en-US"/>
        </w:rPr>
        <w:t>-</w:t>
      </w:r>
      <w:r w:rsidRPr="00F4337C">
        <w:rPr>
          <w:rFonts w:ascii="Arial" w:hAnsi="Arial" w:cs="Arial"/>
          <w:b/>
          <w:bCs/>
          <w:sz w:val="24"/>
          <w:lang w:val="en-US"/>
        </w:rPr>
        <w:t xml:space="preserve"> Release</w:t>
      </w:r>
      <w:r w:rsidR="00D80795" w:rsidRPr="00F4337C">
        <w:rPr>
          <w:rFonts w:ascii="Arial" w:hAnsi="Arial" w:cs="Arial"/>
          <w:b/>
          <w:bCs/>
          <w:sz w:val="24"/>
          <w:lang w:val="en-US"/>
        </w:rPr>
        <w:t xml:space="preserve"> </w:t>
      </w:r>
      <w:r w:rsidR="00970DB3" w:rsidRPr="00F4337C">
        <w:rPr>
          <w:rFonts w:ascii="Arial" w:hAnsi="Arial" w:cs="Arial"/>
          <w:b/>
          <w:bCs/>
          <w:sz w:val="24"/>
          <w:lang w:val="en-US"/>
        </w:rPr>
        <w:t>15</w:t>
      </w:r>
    </w:p>
    <w:p w14:paraId="7DF86DB4" w14:textId="77777777" w:rsidR="00CD4C7B" w:rsidRPr="00F4337C" w:rsidRDefault="00CD4C7B" w:rsidP="00CD4C7B">
      <w:pPr>
        <w:tabs>
          <w:tab w:val="left" w:pos="1985"/>
        </w:tabs>
        <w:rPr>
          <w:rFonts w:ascii="Arial" w:hAnsi="Arial" w:cs="Arial"/>
          <w:b/>
          <w:bCs/>
          <w:sz w:val="24"/>
          <w:lang w:val="en-US"/>
        </w:rPr>
      </w:pPr>
      <w:r w:rsidRPr="00F4337C">
        <w:rPr>
          <w:rFonts w:ascii="Arial" w:hAnsi="Arial" w:cs="Arial"/>
          <w:b/>
          <w:bCs/>
          <w:sz w:val="24"/>
          <w:lang w:val="en-US"/>
        </w:rPr>
        <w:t>Document for:</w:t>
      </w:r>
      <w:r w:rsidRPr="00F4337C">
        <w:rPr>
          <w:rFonts w:ascii="Arial" w:hAnsi="Arial" w:cs="Arial"/>
          <w:b/>
          <w:bCs/>
          <w:sz w:val="24"/>
          <w:lang w:val="en-US"/>
        </w:rPr>
        <w:tab/>
        <w:t>Discussion and Decision</w:t>
      </w:r>
    </w:p>
    <w:p w14:paraId="3E959691" w14:textId="77777777" w:rsidR="00CD4C7B" w:rsidRPr="00F4337C" w:rsidRDefault="00CD4C7B" w:rsidP="00CD4C7B">
      <w:pPr>
        <w:pStyle w:val="Heading1"/>
        <w:rPr>
          <w:lang w:val="en-US"/>
        </w:rPr>
      </w:pPr>
      <w:r w:rsidRPr="00F4337C">
        <w:rPr>
          <w:lang w:val="en-US"/>
        </w:rPr>
        <w:t>1</w:t>
      </w:r>
      <w:r w:rsidRPr="00F4337C">
        <w:rPr>
          <w:lang w:val="en-US"/>
        </w:rPr>
        <w:tab/>
      </w:r>
      <w:r w:rsidR="0056573F" w:rsidRPr="00F4337C">
        <w:rPr>
          <w:lang w:val="en-US"/>
        </w:rPr>
        <w:t>Introduction</w:t>
      </w:r>
    </w:p>
    <w:p w14:paraId="0BBDFC0A" w14:textId="326EE0CE" w:rsidR="00CD4C7B" w:rsidRDefault="005E52D3" w:rsidP="00CD4C7B">
      <w:pPr>
        <w:rPr>
          <w:lang w:val="en-US"/>
        </w:rPr>
      </w:pPr>
      <w:r>
        <w:rPr>
          <w:lang w:val="en-US"/>
        </w:rPr>
        <w:t>One of the objectives of the recently agreed “S</w:t>
      </w:r>
      <w:r w:rsidRPr="005E52D3">
        <w:rPr>
          <w:lang w:val="en-US"/>
        </w:rPr>
        <w:t xml:space="preserve">tudy on enhanced </w:t>
      </w:r>
      <w:r>
        <w:rPr>
          <w:lang w:val="en-US"/>
        </w:rPr>
        <w:t>S</w:t>
      </w:r>
      <w:r w:rsidRPr="005E52D3">
        <w:rPr>
          <w:lang w:val="en-US"/>
        </w:rPr>
        <w:t>upport for Aerial Vehicles</w:t>
      </w:r>
      <w:r>
        <w:rPr>
          <w:lang w:val="en-US"/>
        </w:rPr>
        <w:t xml:space="preserve">”, description </w:t>
      </w:r>
      <w:r w:rsidR="00310155">
        <w:rPr>
          <w:lang w:val="en-US"/>
        </w:rPr>
        <w:t xml:space="preserve">of which </w:t>
      </w:r>
      <w:r>
        <w:rPr>
          <w:lang w:val="en-US"/>
        </w:rPr>
        <w:t xml:space="preserve">can be found </w:t>
      </w:r>
      <w:r w:rsidR="001E6358">
        <w:rPr>
          <w:lang w:val="en-US"/>
        </w:rPr>
        <w:t>in [1], is:</w:t>
      </w:r>
    </w:p>
    <w:tbl>
      <w:tblPr>
        <w:tblStyle w:val="TableGrid"/>
        <w:tblW w:w="0" w:type="auto"/>
        <w:tblLook w:val="04A0" w:firstRow="1" w:lastRow="0" w:firstColumn="1" w:lastColumn="0" w:noHBand="0" w:noVBand="1"/>
      </w:tblPr>
      <w:tblGrid>
        <w:gridCol w:w="9631"/>
      </w:tblGrid>
      <w:tr w:rsidR="001E6358" w14:paraId="1A3B4200" w14:textId="77777777" w:rsidTr="001E6358">
        <w:tc>
          <w:tcPr>
            <w:tcW w:w="9631" w:type="dxa"/>
          </w:tcPr>
          <w:p w14:paraId="2CBE43C9" w14:textId="4BAC2D97" w:rsidR="001E6358" w:rsidRPr="001E6358" w:rsidRDefault="001E6358" w:rsidP="001E6358">
            <w:pPr>
              <w:numPr>
                <w:ilvl w:val="2"/>
                <w:numId w:val="8"/>
              </w:numPr>
              <w:overflowPunct w:val="0"/>
              <w:autoSpaceDE w:val="0"/>
              <w:autoSpaceDN w:val="0"/>
              <w:adjustRightInd w:val="0"/>
              <w:spacing w:after="0"/>
              <w:ind w:left="454"/>
              <w:textAlignment w:val="baseline"/>
              <w:rPr>
                <w:bCs/>
              </w:rPr>
            </w:pPr>
            <w:r w:rsidRPr="00DE5DE6">
              <w:rPr>
                <w:bCs/>
              </w:rPr>
              <w:t xml:space="preserve">Identification of </w:t>
            </w:r>
            <w:r w:rsidRPr="00DE5DE6">
              <w:rPr>
                <w:rFonts w:hint="eastAsia"/>
                <w:bCs/>
              </w:rPr>
              <w:t xml:space="preserve">an </w:t>
            </w:r>
            <w:r w:rsidRPr="00DE5DE6">
              <w:rPr>
                <w:bCs/>
              </w:rPr>
              <w:t>air-borne</w:t>
            </w:r>
            <w:r w:rsidRPr="00DE5DE6">
              <w:rPr>
                <w:rFonts w:hint="eastAsia"/>
                <w:bCs/>
              </w:rPr>
              <w:t xml:space="preserve"> UE</w:t>
            </w:r>
            <w:r w:rsidRPr="00DE5DE6">
              <w:rPr>
                <w:bCs/>
              </w:rPr>
              <w:t xml:space="preserve"> that does not have proper certification for connecting to the cellular network while air-borne</w:t>
            </w:r>
            <w:r w:rsidRPr="00165823">
              <w:rPr>
                <w:bCs/>
              </w:rPr>
              <w:t xml:space="preserve"> [RAN2]</w:t>
            </w:r>
          </w:p>
        </w:tc>
      </w:tr>
    </w:tbl>
    <w:p w14:paraId="5CF33CC6" w14:textId="2A484734" w:rsidR="001E6358" w:rsidRDefault="001E6358" w:rsidP="00CD4C7B">
      <w:pPr>
        <w:rPr>
          <w:lang w:val="en-US"/>
        </w:rPr>
      </w:pPr>
    </w:p>
    <w:p w14:paraId="31E0567B" w14:textId="634DCD0F" w:rsidR="005E0D0A" w:rsidRDefault="005E0D0A" w:rsidP="00E17968">
      <w:pPr>
        <w:jc w:val="both"/>
        <w:rPr>
          <w:lang w:val="en-US"/>
        </w:rPr>
      </w:pPr>
      <w:r>
        <w:rPr>
          <w:lang w:val="en-US"/>
        </w:rPr>
        <w:t>During the RAN2#98 meeting this objective was discussed for the first time in RAN2 resulting in the following agreement:</w:t>
      </w:r>
    </w:p>
    <w:p w14:paraId="0FF5FADE" w14:textId="77777777" w:rsidR="005E0D0A" w:rsidRDefault="005E0D0A" w:rsidP="005E0D0A">
      <w:pPr>
        <w:pStyle w:val="Doc-text2"/>
      </w:pPr>
    </w:p>
    <w:p w14:paraId="6AA5D117" w14:textId="77777777" w:rsidR="005E0D0A" w:rsidRDefault="005E0D0A" w:rsidP="005E0D0A">
      <w:pPr>
        <w:pStyle w:val="Doc-text2"/>
        <w:pBdr>
          <w:top w:val="single" w:sz="4" w:space="1" w:color="auto"/>
          <w:left w:val="single" w:sz="4" w:space="4" w:color="auto"/>
          <w:bottom w:val="single" w:sz="4" w:space="1" w:color="auto"/>
          <w:right w:val="single" w:sz="4" w:space="4" w:color="auto"/>
        </w:pBdr>
      </w:pPr>
      <w:r>
        <w:t>Agreements:</w:t>
      </w:r>
    </w:p>
    <w:p w14:paraId="76535344" w14:textId="77777777" w:rsidR="005E0D0A" w:rsidRDefault="005E0D0A" w:rsidP="005E0D0A">
      <w:pPr>
        <w:pStyle w:val="Doc-text2"/>
        <w:pBdr>
          <w:top w:val="single" w:sz="4" w:space="1" w:color="auto"/>
          <w:left w:val="single" w:sz="4" w:space="4" w:color="auto"/>
          <w:bottom w:val="single" w:sz="4" w:space="1" w:color="auto"/>
          <w:right w:val="single" w:sz="4" w:space="4" w:color="auto"/>
        </w:pBdr>
      </w:pPr>
    </w:p>
    <w:p w14:paraId="75AE57D4" w14:textId="77777777" w:rsidR="005E0D0A" w:rsidRDefault="005E0D0A" w:rsidP="005E0D0A">
      <w:pPr>
        <w:pStyle w:val="Doc-text2"/>
        <w:pBdr>
          <w:top w:val="single" w:sz="4" w:space="1" w:color="auto"/>
          <w:left w:val="single" w:sz="4" w:space="4" w:color="auto"/>
          <w:bottom w:val="single" w:sz="4" w:space="1" w:color="auto"/>
          <w:right w:val="single" w:sz="4" w:space="4" w:color="auto"/>
        </w:pBdr>
      </w:pPr>
      <w:r>
        <w:t>Study how to identify air-borne UE causing interference.</w:t>
      </w:r>
    </w:p>
    <w:p w14:paraId="3C6C513C" w14:textId="77777777" w:rsidR="005E0D0A" w:rsidRDefault="005E0D0A" w:rsidP="005E0D0A">
      <w:pPr>
        <w:pStyle w:val="Doc-text2"/>
        <w:pBdr>
          <w:top w:val="single" w:sz="4" w:space="1" w:color="auto"/>
          <w:left w:val="single" w:sz="4" w:space="4" w:color="auto"/>
          <w:bottom w:val="single" w:sz="4" w:space="1" w:color="auto"/>
          <w:right w:val="single" w:sz="4" w:space="4" w:color="auto"/>
        </w:pBdr>
      </w:pPr>
      <w:r>
        <w:t>FFS: Study the RAN2 impact on how to identify proper certification for a drone capable UE.</w:t>
      </w:r>
    </w:p>
    <w:p w14:paraId="22752FF5" w14:textId="77777777" w:rsidR="005E0D0A" w:rsidRPr="000F5EA2" w:rsidRDefault="005E0D0A" w:rsidP="005E0D0A">
      <w:pPr>
        <w:pStyle w:val="Doc-text2"/>
        <w:pBdr>
          <w:top w:val="single" w:sz="4" w:space="1" w:color="auto"/>
          <w:left w:val="single" w:sz="4" w:space="4" w:color="auto"/>
          <w:bottom w:val="single" w:sz="4" w:space="1" w:color="auto"/>
          <w:right w:val="single" w:sz="4" w:space="4" w:color="auto"/>
        </w:pBdr>
      </w:pPr>
    </w:p>
    <w:p w14:paraId="3AC094D6" w14:textId="77777777" w:rsidR="005E0D0A" w:rsidRPr="00E17968" w:rsidRDefault="005E0D0A" w:rsidP="00CD4C7B"/>
    <w:p w14:paraId="38AECF41" w14:textId="59433A79" w:rsidR="001E6358" w:rsidRDefault="001E6358" w:rsidP="00E17968">
      <w:pPr>
        <w:jc w:val="both"/>
        <w:rPr>
          <w:lang w:val="en-US"/>
        </w:rPr>
      </w:pPr>
      <w:r>
        <w:rPr>
          <w:lang w:val="en-US"/>
        </w:rPr>
        <w:t>In this paper</w:t>
      </w:r>
      <w:r w:rsidR="007B11B3">
        <w:rPr>
          <w:lang w:val="en-US"/>
        </w:rPr>
        <w:t>,</w:t>
      </w:r>
      <w:r>
        <w:rPr>
          <w:lang w:val="en-US"/>
        </w:rPr>
        <w:t xml:space="preserve"> </w:t>
      </w:r>
      <w:r w:rsidR="00525586">
        <w:rPr>
          <w:lang w:val="en-US"/>
        </w:rPr>
        <w:t xml:space="preserve">we </w:t>
      </w:r>
      <w:r w:rsidR="005E0D0A">
        <w:rPr>
          <w:lang w:val="en-US"/>
        </w:rPr>
        <w:t xml:space="preserve">further </w:t>
      </w:r>
      <w:r w:rsidR="00525586">
        <w:rPr>
          <w:lang w:val="en-US"/>
        </w:rPr>
        <w:t xml:space="preserve">analyze </w:t>
      </w:r>
      <w:r w:rsidR="005E0D0A">
        <w:rPr>
          <w:lang w:val="en-US"/>
        </w:rPr>
        <w:t xml:space="preserve">the </w:t>
      </w:r>
      <w:r w:rsidR="00525586">
        <w:rPr>
          <w:lang w:val="en-US"/>
        </w:rPr>
        <w:t xml:space="preserve">objective and provide our view about its impact on the work in other WGs as well as provide the principles and guidelines for </w:t>
      </w:r>
      <w:r w:rsidR="007B11B3">
        <w:rPr>
          <w:lang w:val="en-US"/>
        </w:rPr>
        <w:t xml:space="preserve">the solution, which is to be developed to achieve the aforementioned goal. </w:t>
      </w:r>
    </w:p>
    <w:p w14:paraId="127ACA6D" w14:textId="2525BB32" w:rsidR="00CD4C7B" w:rsidRPr="00F4337C" w:rsidRDefault="00CD4C7B" w:rsidP="00CD4C7B">
      <w:pPr>
        <w:pStyle w:val="Heading1"/>
        <w:rPr>
          <w:lang w:val="en-US"/>
        </w:rPr>
      </w:pPr>
      <w:r w:rsidRPr="00F4337C">
        <w:rPr>
          <w:lang w:val="en-US"/>
        </w:rPr>
        <w:t>2</w:t>
      </w:r>
      <w:r w:rsidRPr="00F4337C">
        <w:rPr>
          <w:lang w:val="en-US"/>
        </w:rPr>
        <w:tab/>
      </w:r>
      <w:r w:rsidR="00F4337C" w:rsidRPr="00F4337C">
        <w:rPr>
          <w:lang w:val="en-US"/>
        </w:rPr>
        <w:t>Discussion</w:t>
      </w:r>
    </w:p>
    <w:p w14:paraId="7466354B" w14:textId="53F78C5B" w:rsidR="007B11B3" w:rsidRDefault="00567DBF" w:rsidP="00E17968">
      <w:pPr>
        <w:jc w:val="both"/>
        <w:rPr>
          <w:lang w:val="en-US"/>
        </w:rPr>
      </w:pPr>
      <w:r>
        <w:rPr>
          <w:lang w:val="en-US"/>
        </w:rPr>
        <w:t xml:space="preserve">Before a solution for the problem mentioned in the introduction can be identified, it is important to clarify some aspects related to air-borne UEs certification. </w:t>
      </w:r>
      <w:r w:rsidR="00C97412">
        <w:rPr>
          <w:lang w:val="en-US"/>
        </w:rPr>
        <w:t>An extract from [2] can be helpful with that regards:</w:t>
      </w:r>
    </w:p>
    <w:p w14:paraId="4875403D" w14:textId="77777777" w:rsidR="00C97412" w:rsidRPr="00C97412" w:rsidRDefault="00C97412" w:rsidP="00E17968">
      <w:pPr>
        <w:jc w:val="both"/>
        <w:rPr>
          <w:lang w:eastAsia="ja-JP"/>
        </w:rPr>
      </w:pPr>
      <w:r>
        <w:rPr>
          <w:lang w:eastAsia="ja-JP"/>
        </w:rPr>
        <w:t>“</w:t>
      </w:r>
      <w:r w:rsidRPr="00C97412">
        <w:rPr>
          <w:rFonts w:hint="eastAsia"/>
          <w:i/>
          <w:lang w:eastAsia="ja-JP"/>
        </w:rPr>
        <w:t xml:space="preserve">In addition, two types of </w:t>
      </w:r>
      <w:r w:rsidRPr="00C97412">
        <w:rPr>
          <w:i/>
          <w:lang w:eastAsia="ja-JP"/>
        </w:rPr>
        <w:t>“</w:t>
      </w:r>
      <w:r w:rsidRPr="00C97412">
        <w:rPr>
          <w:rFonts w:hint="eastAsia"/>
          <w:i/>
          <w:lang w:eastAsia="ja-JP"/>
        </w:rPr>
        <w:t>drone UE</w:t>
      </w:r>
      <w:r w:rsidRPr="00C97412">
        <w:rPr>
          <w:i/>
          <w:lang w:eastAsia="ja-JP"/>
        </w:rPr>
        <w:t>”</w:t>
      </w:r>
      <w:r w:rsidRPr="00C97412">
        <w:rPr>
          <w:rFonts w:hint="eastAsia"/>
          <w:i/>
          <w:lang w:eastAsia="ja-JP"/>
        </w:rPr>
        <w:t xml:space="preserve"> are observed in the field. One is a drone equipped with a cellular module. Such a drone UE has passed a certification test for aerial usage. On the other hand, there might be a drone carrying a smartphone. Since a smartphone has passed a certification test for terrestrial usage, such the usage is not permitted from the regulation standpoint. In that sense, UL signal from such the UE can be regarded as jamming.</w:t>
      </w:r>
      <w:r>
        <w:rPr>
          <w:lang w:eastAsia="ja-JP"/>
        </w:rPr>
        <w:t>”</w:t>
      </w:r>
    </w:p>
    <w:p w14:paraId="0DEA3630" w14:textId="77777777" w:rsidR="008B42B3" w:rsidRDefault="00105028" w:rsidP="00E17968">
      <w:pPr>
        <w:jc w:val="both"/>
        <w:rPr>
          <w:lang w:val="en-US"/>
        </w:rPr>
      </w:pPr>
      <w:r>
        <w:rPr>
          <w:lang w:val="en-US"/>
        </w:rPr>
        <w:t xml:space="preserve">First of all, </w:t>
      </w:r>
      <w:r w:rsidR="008B42B3">
        <w:rPr>
          <w:lang w:val="en-US"/>
        </w:rPr>
        <w:t xml:space="preserve">the provided fragment mentions </w:t>
      </w:r>
      <w:r>
        <w:rPr>
          <w:lang w:val="en-US"/>
        </w:rPr>
        <w:t>r</w:t>
      </w:r>
      <w:r w:rsidR="00C97412">
        <w:rPr>
          <w:lang w:val="en-US"/>
        </w:rPr>
        <w:t>egulations</w:t>
      </w:r>
      <w:r w:rsidR="008B42B3">
        <w:rPr>
          <w:lang w:val="en-US"/>
        </w:rPr>
        <w:t xml:space="preserve">. However, </w:t>
      </w:r>
      <w:r>
        <w:rPr>
          <w:lang w:val="en-US"/>
        </w:rPr>
        <w:t>i</w:t>
      </w:r>
      <w:r w:rsidR="00C97412">
        <w:rPr>
          <w:lang w:val="en-US"/>
        </w:rPr>
        <w:t>t has to be noted that these are region and country specific</w:t>
      </w:r>
      <w:r w:rsidR="008B42B3">
        <w:rPr>
          <w:lang w:val="en-US"/>
        </w:rPr>
        <w:t>, which can be seen e.g. from the table presented on Figure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9"/>
        <w:gridCol w:w="372"/>
        <w:gridCol w:w="1118"/>
        <w:gridCol w:w="991"/>
        <w:gridCol w:w="1132"/>
        <w:gridCol w:w="1699"/>
        <w:gridCol w:w="1133"/>
        <w:gridCol w:w="1699"/>
        <w:gridCol w:w="996"/>
      </w:tblGrid>
      <w:tr w:rsidR="008B42B3" w:rsidRPr="00C67342" w14:paraId="301A731B" w14:textId="77777777" w:rsidTr="00A652CE">
        <w:trPr>
          <w:jc w:val="center"/>
        </w:trPr>
        <w:tc>
          <w:tcPr>
            <w:tcW w:w="499" w:type="dxa"/>
            <w:vAlign w:val="center"/>
          </w:tcPr>
          <w:p w14:paraId="27DFA7D1" w14:textId="77777777" w:rsidR="008B42B3" w:rsidRPr="00266D77" w:rsidRDefault="008B42B3" w:rsidP="00A652CE">
            <w:pPr>
              <w:pStyle w:val="Bulletlevel1"/>
              <w:jc w:val="center"/>
              <w:rPr>
                <w:sz w:val="16"/>
                <w:szCs w:val="16"/>
                <w:lang w:val="en-US"/>
              </w:rPr>
            </w:pPr>
          </w:p>
        </w:tc>
        <w:tc>
          <w:tcPr>
            <w:tcW w:w="372" w:type="dxa"/>
            <w:vAlign w:val="bottom"/>
          </w:tcPr>
          <w:p w14:paraId="4A35C083"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2FB83249" wp14:editId="486DF3D5">
                  <wp:extent cx="230400" cy="172800"/>
                  <wp:effectExtent l="0" t="0" r="0" b="0"/>
                  <wp:docPr id="1048" name="Picture 24" descr="Olhos de desenho animado — Fotografia de Stock #530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 name="Picture 24" descr="Olhos de desenho animado — Fotografia de Stock #53028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400" cy="172800"/>
                          </a:xfrm>
                          <a:prstGeom prst="rect">
                            <a:avLst/>
                          </a:prstGeom>
                          <a:noFill/>
                          <a:extLst/>
                        </pic:spPr>
                      </pic:pic>
                    </a:graphicData>
                  </a:graphic>
                </wp:inline>
              </w:drawing>
            </w:r>
          </w:p>
        </w:tc>
        <w:tc>
          <w:tcPr>
            <w:tcW w:w="1118" w:type="dxa"/>
            <w:vAlign w:val="bottom"/>
          </w:tcPr>
          <w:p w14:paraId="0B27354A"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3D302000" wp14:editId="7A486FDF">
                  <wp:extent cx="172800" cy="172800"/>
                  <wp:effectExtent l="0" t="0" r="0" b="0"/>
                  <wp:docPr id="1050" name="Picture 26" descr="http://publicdomainpictures.net/pictures/20000/nahled/airport-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Picture 26" descr="http://publicdomainpictures.net/pictures/20000/nahled/airport-sign.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800" cy="172800"/>
                          </a:xfrm>
                          <a:prstGeom prst="rect">
                            <a:avLst/>
                          </a:prstGeom>
                          <a:noFill/>
                          <a:extLst/>
                        </pic:spPr>
                      </pic:pic>
                    </a:graphicData>
                  </a:graphic>
                </wp:inline>
              </w:drawing>
            </w:r>
          </w:p>
        </w:tc>
        <w:tc>
          <w:tcPr>
            <w:tcW w:w="991" w:type="dxa"/>
            <w:vAlign w:val="bottom"/>
          </w:tcPr>
          <w:p w14:paraId="7A34073C"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47F8AFFA" wp14:editId="2A83EE4D">
                  <wp:extent cx="306000" cy="172800"/>
                  <wp:effectExtent l="0" t="0" r="0" b="0"/>
                  <wp:docPr id="1052" name="Picture 28" descr="How are clouds for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 name="Picture 28" descr="How are clouds form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000" cy="172800"/>
                          </a:xfrm>
                          <a:prstGeom prst="rect">
                            <a:avLst/>
                          </a:prstGeom>
                          <a:noFill/>
                          <a:extLst/>
                        </pic:spPr>
                      </pic:pic>
                    </a:graphicData>
                  </a:graphic>
                </wp:inline>
              </w:drawing>
            </w:r>
          </w:p>
        </w:tc>
        <w:tc>
          <w:tcPr>
            <w:tcW w:w="1132" w:type="dxa"/>
            <w:vAlign w:val="bottom"/>
          </w:tcPr>
          <w:p w14:paraId="39068135" w14:textId="77777777" w:rsidR="008B42B3" w:rsidRPr="00266D77"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2259C9B4" wp14:editId="699BCE0A">
                  <wp:extent cx="176400" cy="172800"/>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16"/>
                          <a:stretch>
                            <a:fillRect/>
                          </a:stretch>
                        </pic:blipFill>
                        <pic:spPr>
                          <a:xfrm>
                            <a:off x="0" y="0"/>
                            <a:ext cx="176400" cy="172800"/>
                          </a:xfrm>
                          <a:prstGeom prst="rect">
                            <a:avLst/>
                          </a:prstGeom>
                        </pic:spPr>
                      </pic:pic>
                    </a:graphicData>
                  </a:graphic>
                </wp:inline>
              </w:drawing>
            </w:r>
          </w:p>
        </w:tc>
        <w:tc>
          <w:tcPr>
            <w:tcW w:w="1699" w:type="dxa"/>
            <w:vAlign w:val="bottom"/>
          </w:tcPr>
          <w:p w14:paraId="4997A432" w14:textId="77777777" w:rsidR="008B42B3"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193C32B2" wp14:editId="3571A112">
                  <wp:extent cx="270000" cy="18720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7"/>
                          <a:stretch>
                            <a:fillRect/>
                          </a:stretch>
                        </pic:blipFill>
                        <pic:spPr>
                          <a:xfrm>
                            <a:off x="0" y="0"/>
                            <a:ext cx="270000" cy="187200"/>
                          </a:xfrm>
                          <a:prstGeom prst="rect">
                            <a:avLst/>
                          </a:prstGeom>
                        </pic:spPr>
                      </pic:pic>
                    </a:graphicData>
                  </a:graphic>
                </wp:inline>
              </w:drawing>
            </w:r>
          </w:p>
        </w:tc>
        <w:tc>
          <w:tcPr>
            <w:tcW w:w="1133" w:type="dxa"/>
            <w:vAlign w:val="bottom"/>
          </w:tcPr>
          <w:p w14:paraId="5982F91D" w14:textId="77777777" w:rsidR="008B42B3"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633CF12D" wp14:editId="33FD29AF">
                  <wp:extent cx="259200" cy="172800"/>
                  <wp:effectExtent l="0" t="0" r="0" b="0"/>
                  <wp:docPr id="1054" name="Picture 30" descr="http://www.freehdphotos.com/images/roads/road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 name="Picture 30" descr="http://www.freehdphotos.com/images/roads/road_1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200" cy="172800"/>
                          </a:xfrm>
                          <a:prstGeom prst="rect">
                            <a:avLst/>
                          </a:prstGeom>
                          <a:noFill/>
                          <a:extLst/>
                        </pic:spPr>
                      </pic:pic>
                    </a:graphicData>
                  </a:graphic>
                </wp:inline>
              </w:drawing>
            </w:r>
          </w:p>
        </w:tc>
        <w:tc>
          <w:tcPr>
            <w:tcW w:w="1699" w:type="dxa"/>
            <w:vAlign w:val="bottom"/>
          </w:tcPr>
          <w:p w14:paraId="109BBD68" w14:textId="77777777" w:rsidR="008B42B3" w:rsidRDefault="008B42B3" w:rsidP="00A652CE">
            <w:pPr>
              <w:pStyle w:val="Bulletlevel1"/>
              <w:jc w:val="center"/>
              <w:rPr>
                <w:sz w:val="16"/>
                <w:szCs w:val="16"/>
                <w:lang w:val="da-DK"/>
              </w:rPr>
            </w:pPr>
            <w:r w:rsidRPr="00457776">
              <w:rPr>
                <w:noProof/>
                <w:sz w:val="16"/>
                <w:szCs w:val="16"/>
                <w:lang w:val="pl-PL" w:eastAsia="pl-PL"/>
              </w:rPr>
              <w:drawing>
                <wp:inline distT="0" distB="0" distL="0" distR="0" wp14:anchorId="1234EC5A" wp14:editId="135C0101">
                  <wp:extent cx="295200" cy="172800"/>
                  <wp:effectExtent l="0" t="0" r="0" b="0"/>
                  <wp:docPr id="1056" name="Picture 32" descr="https://upload.wikimedia.org/wikipedia/commons/thumb/a/a9/Dalian_Financial_Building_on_Zhongshan_Square%2C_China.jpg/1920px-Dalian_Financial_Building_on_Zhongshan_Square%2C_Ch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 name="Picture 32" descr="https://upload.wikimedia.org/wikipedia/commons/thumb/a/a9/Dalian_Financial_Building_on_Zhongshan_Square%2C_China.jpg/1920px-Dalian_Financial_Building_on_Zhongshan_Square%2C_China.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00" cy="172800"/>
                          </a:xfrm>
                          <a:prstGeom prst="rect">
                            <a:avLst/>
                          </a:prstGeom>
                          <a:noFill/>
                          <a:extLst/>
                        </pic:spPr>
                      </pic:pic>
                    </a:graphicData>
                  </a:graphic>
                </wp:inline>
              </w:drawing>
            </w:r>
          </w:p>
        </w:tc>
        <w:tc>
          <w:tcPr>
            <w:tcW w:w="996" w:type="dxa"/>
            <w:vAlign w:val="bottom"/>
          </w:tcPr>
          <w:p w14:paraId="41BDF986" w14:textId="77777777" w:rsidR="008B42B3" w:rsidRDefault="008B42B3" w:rsidP="00A652CE">
            <w:pPr>
              <w:pStyle w:val="Bulletlevel1"/>
              <w:jc w:val="center"/>
              <w:rPr>
                <w:sz w:val="16"/>
                <w:szCs w:val="16"/>
                <w:lang w:val="da-DK"/>
              </w:rPr>
            </w:pPr>
          </w:p>
        </w:tc>
      </w:tr>
      <w:tr w:rsidR="008B42B3" w:rsidRPr="00C67342" w14:paraId="5FC54C10" w14:textId="77777777" w:rsidTr="00A652CE">
        <w:trPr>
          <w:jc w:val="center"/>
        </w:trPr>
        <w:tc>
          <w:tcPr>
            <w:tcW w:w="499" w:type="dxa"/>
            <w:vAlign w:val="center"/>
          </w:tcPr>
          <w:p w14:paraId="01BE9C18" w14:textId="77777777" w:rsidR="008B42B3" w:rsidRPr="00C67342" w:rsidRDefault="008B42B3" w:rsidP="00A652CE">
            <w:pPr>
              <w:pStyle w:val="Bulletlevel1"/>
              <w:jc w:val="center"/>
              <w:rPr>
                <w:sz w:val="16"/>
                <w:szCs w:val="16"/>
                <w:lang w:val="en-US"/>
              </w:rPr>
            </w:pPr>
          </w:p>
        </w:tc>
        <w:tc>
          <w:tcPr>
            <w:tcW w:w="372" w:type="dxa"/>
            <w:vAlign w:val="center"/>
          </w:tcPr>
          <w:p w14:paraId="0876EA90" w14:textId="77777777" w:rsidR="008B42B3" w:rsidRPr="00C67342" w:rsidRDefault="008B42B3" w:rsidP="00A652CE">
            <w:pPr>
              <w:pStyle w:val="Bulletlevel1"/>
              <w:jc w:val="center"/>
              <w:rPr>
                <w:sz w:val="16"/>
                <w:szCs w:val="16"/>
                <w:highlight w:val="lightGray"/>
                <w:lang w:val="da-DK"/>
              </w:rPr>
            </w:pPr>
            <w:r w:rsidRPr="00C67342">
              <w:rPr>
                <w:sz w:val="16"/>
                <w:szCs w:val="16"/>
                <w:highlight w:val="lightGray"/>
                <w:lang w:val="da-DK"/>
              </w:rPr>
              <w:t>LOS</w:t>
            </w:r>
          </w:p>
        </w:tc>
        <w:tc>
          <w:tcPr>
            <w:tcW w:w="1118" w:type="dxa"/>
            <w:vAlign w:val="center"/>
          </w:tcPr>
          <w:p w14:paraId="55113F60" w14:textId="77777777" w:rsidR="008B42B3" w:rsidRPr="00C67342" w:rsidRDefault="008B42B3" w:rsidP="00A652CE">
            <w:pPr>
              <w:pStyle w:val="Bulletlevel1"/>
              <w:jc w:val="center"/>
              <w:rPr>
                <w:sz w:val="16"/>
                <w:szCs w:val="16"/>
                <w:lang w:val="da-DK"/>
              </w:rPr>
            </w:pPr>
            <w:r w:rsidRPr="00C67342">
              <w:rPr>
                <w:sz w:val="16"/>
                <w:szCs w:val="16"/>
                <w:highlight w:val="lightGray"/>
                <w:lang w:val="da-DK"/>
              </w:rPr>
              <w:t>Airport</w:t>
            </w:r>
          </w:p>
        </w:tc>
        <w:tc>
          <w:tcPr>
            <w:tcW w:w="991" w:type="dxa"/>
            <w:vAlign w:val="center"/>
          </w:tcPr>
          <w:p w14:paraId="11B92507" w14:textId="77777777" w:rsidR="008B42B3" w:rsidRPr="00C67342" w:rsidRDefault="008B42B3" w:rsidP="00A652CE">
            <w:pPr>
              <w:pStyle w:val="Bulletlevel1"/>
              <w:jc w:val="center"/>
              <w:rPr>
                <w:sz w:val="16"/>
                <w:szCs w:val="16"/>
                <w:highlight w:val="cyan"/>
                <w:lang w:val="da-DK"/>
              </w:rPr>
            </w:pPr>
            <w:r w:rsidRPr="00C67342">
              <w:rPr>
                <w:sz w:val="16"/>
                <w:szCs w:val="16"/>
                <w:highlight w:val="lightGray"/>
                <w:lang w:val="da-DK"/>
              </w:rPr>
              <w:t>Height</w:t>
            </w:r>
          </w:p>
        </w:tc>
        <w:tc>
          <w:tcPr>
            <w:tcW w:w="1132" w:type="dxa"/>
            <w:vAlign w:val="center"/>
          </w:tcPr>
          <w:p w14:paraId="06CE3BF6" w14:textId="77777777" w:rsidR="008B42B3" w:rsidRPr="00C67342" w:rsidRDefault="008B42B3" w:rsidP="00A652CE">
            <w:pPr>
              <w:pStyle w:val="Bulletlevel1"/>
              <w:jc w:val="center"/>
              <w:rPr>
                <w:sz w:val="16"/>
                <w:szCs w:val="16"/>
                <w:lang w:val="da-DK"/>
              </w:rPr>
            </w:pPr>
            <w:r w:rsidRPr="00C67342">
              <w:rPr>
                <w:sz w:val="16"/>
                <w:szCs w:val="16"/>
                <w:highlight w:val="lightGray"/>
                <w:lang w:val="da-DK"/>
              </w:rPr>
              <w:t>Any Person</w:t>
            </w:r>
          </w:p>
        </w:tc>
        <w:tc>
          <w:tcPr>
            <w:tcW w:w="1699" w:type="dxa"/>
            <w:vAlign w:val="center"/>
          </w:tcPr>
          <w:p w14:paraId="30DF0B9C"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Aglomeration and Congested Area</w:t>
            </w:r>
          </w:p>
        </w:tc>
        <w:tc>
          <w:tcPr>
            <w:tcW w:w="1133" w:type="dxa"/>
            <w:vAlign w:val="center"/>
          </w:tcPr>
          <w:p w14:paraId="77CD1ED5"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Road and Railway</w:t>
            </w:r>
          </w:p>
        </w:tc>
        <w:tc>
          <w:tcPr>
            <w:tcW w:w="1699" w:type="dxa"/>
            <w:vAlign w:val="center"/>
          </w:tcPr>
          <w:p w14:paraId="1324D64E"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Buildings and</w:t>
            </w:r>
          </w:p>
          <w:p w14:paraId="073E2ACF"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Industrial Zones</w:t>
            </w:r>
          </w:p>
        </w:tc>
        <w:tc>
          <w:tcPr>
            <w:tcW w:w="996" w:type="dxa"/>
            <w:vAlign w:val="center"/>
          </w:tcPr>
          <w:p w14:paraId="76FCEAB6" w14:textId="77777777" w:rsidR="008B42B3" w:rsidRPr="00C67342" w:rsidRDefault="008B42B3" w:rsidP="00A652CE">
            <w:pPr>
              <w:pStyle w:val="NormalWeb"/>
              <w:tabs>
                <w:tab w:val="left" w:pos="567"/>
              </w:tabs>
              <w:spacing w:before="0" w:beforeAutospacing="0" w:after="0" w:afterAutospacing="0"/>
              <w:jc w:val="center"/>
              <w:rPr>
                <w:rFonts w:asciiTheme="minorHAnsi" w:eastAsiaTheme="minorEastAsia" w:hAnsiTheme="minorHAnsi" w:cstheme="minorBidi"/>
                <w:sz w:val="16"/>
                <w:szCs w:val="16"/>
                <w:highlight w:val="lightGray"/>
                <w:lang w:eastAsia="en-US"/>
              </w:rPr>
            </w:pPr>
            <w:r w:rsidRPr="00C67342">
              <w:rPr>
                <w:rFonts w:asciiTheme="minorHAnsi" w:eastAsiaTheme="minorEastAsia" w:hAnsiTheme="minorHAnsi" w:cstheme="minorBidi"/>
                <w:sz w:val="16"/>
                <w:szCs w:val="16"/>
                <w:highlight w:val="lightGray"/>
                <w:lang w:eastAsia="en-US"/>
              </w:rPr>
              <w:t>Others</w:t>
            </w:r>
          </w:p>
        </w:tc>
      </w:tr>
      <w:tr w:rsidR="008B42B3" w:rsidRPr="00C67342" w14:paraId="7A17E2B6" w14:textId="77777777" w:rsidTr="00A652CE">
        <w:trPr>
          <w:jc w:val="center"/>
        </w:trPr>
        <w:tc>
          <w:tcPr>
            <w:tcW w:w="499" w:type="dxa"/>
            <w:vAlign w:val="center"/>
          </w:tcPr>
          <w:p w14:paraId="2F03FD12"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4B9F41B4" wp14:editId="37A87507">
                  <wp:extent cx="291600" cy="219600"/>
                  <wp:effectExtent l="19050" t="19050" r="0" b="9525"/>
                  <wp:docPr id="1038" name="Picture 14" descr="Flag of Denmark.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4" descr="Flag of Denmark.sv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47106DA9" w14:textId="77777777" w:rsidR="008B42B3" w:rsidRPr="00C67342" w:rsidRDefault="008B42B3" w:rsidP="00A652CE">
            <w:pPr>
              <w:pStyle w:val="Bulletlevel1"/>
              <w:jc w:val="center"/>
              <w:rPr>
                <w:sz w:val="16"/>
                <w:szCs w:val="16"/>
              </w:rPr>
            </w:pPr>
            <w:r w:rsidRPr="00C67342">
              <w:rPr>
                <w:sz w:val="16"/>
                <w:szCs w:val="16"/>
                <w:lang w:val="da-DK"/>
              </w:rPr>
              <w:sym w:font="Wingdings" w:char="F0FC"/>
            </w:r>
          </w:p>
        </w:tc>
        <w:tc>
          <w:tcPr>
            <w:tcW w:w="1118" w:type="dxa"/>
            <w:vAlign w:val="center"/>
          </w:tcPr>
          <w:p w14:paraId="5C4BC93B" w14:textId="77777777" w:rsidR="008B42B3" w:rsidRPr="00C67342" w:rsidRDefault="008B42B3" w:rsidP="00A652CE">
            <w:pPr>
              <w:pStyle w:val="Bulletlevel1"/>
              <w:jc w:val="center"/>
              <w:rPr>
                <w:sz w:val="16"/>
                <w:szCs w:val="16"/>
              </w:rPr>
            </w:pPr>
            <w:r w:rsidRPr="00C67342">
              <w:rPr>
                <w:sz w:val="16"/>
                <w:szCs w:val="16"/>
                <w:lang w:val="da-DK"/>
              </w:rPr>
              <w:t>5 km for public</w:t>
            </w:r>
          </w:p>
          <w:p w14:paraId="6273B84B" w14:textId="77777777" w:rsidR="008B42B3" w:rsidRPr="00C67342" w:rsidRDefault="008B42B3" w:rsidP="00A652CE">
            <w:pPr>
              <w:pStyle w:val="Bulletlevel1"/>
              <w:jc w:val="center"/>
              <w:rPr>
                <w:sz w:val="16"/>
                <w:szCs w:val="16"/>
              </w:rPr>
            </w:pPr>
            <w:r w:rsidRPr="00C67342">
              <w:rPr>
                <w:sz w:val="16"/>
                <w:szCs w:val="16"/>
                <w:lang w:val="da-DK"/>
              </w:rPr>
              <w:t>8 km for military</w:t>
            </w:r>
          </w:p>
        </w:tc>
        <w:tc>
          <w:tcPr>
            <w:tcW w:w="991" w:type="dxa"/>
            <w:vAlign w:val="center"/>
          </w:tcPr>
          <w:p w14:paraId="0C72099D" w14:textId="77777777" w:rsidR="008B42B3" w:rsidRPr="00C67342" w:rsidRDefault="008B42B3" w:rsidP="00A652CE">
            <w:pPr>
              <w:pStyle w:val="Bulletlevel1"/>
              <w:jc w:val="center"/>
              <w:rPr>
                <w:sz w:val="16"/>
                <w:szCs w:val="16"/>
                <w:lang w:val="da-DK"/>
              </w:rPr>
            </w:pPr>
            <w:r w:rsidRPr="00C67342">
              <w:rPr>
                <w:sz w:val="16"/>
                <w:szCs w:val="16"/>
                <w:lang w:val="da-DK"/>
              </w:rPr>
              <w:t>100 m</w:t>
            </w:r>
          </w:p>
        </w:tc>
        <w:tc>
          <w:tcPr>
            <w:tcW w:w="1132" w:type="dxa"/>
            <w:vAlign w:val="center"/>
          </w:tcPr>
          <w:p w14:paraId="0DE782E3"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0594F072" w14:textId="77777777" w:rsidR="008B42B3" w:rsidRPr="008256F1" w:rsidRDefault="008B42B3" w:rsidP="00A652CE">
            <w:pPr>
              <w:pStyle w:val="Bulletlevel1"/>
              <w:jc w:val="center"/>
              <w:rPr>
                <w:sz w:val="16"/>
                <w:szCs w:val="16"/>
                <w:lang w:val="en-US"/>
              </w:rPr>
            </w:pPr>
            <w:r w:rsidRPr="008256F1">
              <w:rPr>
                <w:sz w:val="16"/>
                <w:szCs w:val="16"/>
                <w:lang w:val="en-US"/>
              </w:rPr>
              <w:t>150 m</w:t>
            </w:r>
          </w:p>
          <w:p w14:paraId="3DD8FECF" w14:textId="77777777" w:rsidR="008B42B3" w:rsidRPr="008256F1" w:rsidRDefault="008B42B3" w:rsidP="00A652CE">
            <w:pPr>
              <w:pStyle w:val="Bulletlevel1"/>
              <w:jc w:val="center"/>
              <w:rPr>
                <w:sz w:val="12"/>
                <w:szCs w:val="12"/>
                <w:lang w:val="en-US"/>
              </w:rPr>
            </w:pPr>
            <w:r w:rsidRPr="008256F1">
              <w:rPr>
                <w:sz w:val="12"/>
                <w:szCs w:val="12"/>
                <w:lang w:val="en-US"/>
              </w:rPr>
              <w:t>*From all urban areas</w:t>
            </w:r>
          </w:p>
        </w:tc>
        <w:tc>
          <w:tcPr>
            <w:tcW w:w="1133" w:type="dxa"/>
            <w:vAlign w:val="center"/>
          </w:tcPr>
          <w:p w14:paraId="48B42A48"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699" w:type="dxa"/>
            <w:vAlign w:val="center"/>
          </w:tcPr>
          <w:p w14:paraId="42C6F941" w14:textId="77777777" w:rsidR="008B42B3" w:rsidRPr="00C67342" w:rsidRDefault="008B42B3" w:rsidP="00A652CE">
            <w:pPr>
              <w:pStyle w:val="Bulletlevel1"/>
              <w:jc w:val="center"/>
              <w:rPr>
                <w:sz w:val="16"/>
                <w:szCs w:val="16"/>
                <w:lang w:val="da-DK"/>
              </w:rPr>
            </w:pPr>
            <w:r w:rsidRPr="00C67342">
              <w:rPr>
                <w:sz w:val="16"/>
                <w:szCs w:val="16"/>
                <w:lang w:val="da-DK"/>
              </w:rPr>
              <w:t>150 m*</w:t>
            </w:r>
          </w:p>
          <w:p w14:paraId="6654F812" w14:textId="77777777" w:rsidR="008B42B3" w:rsidRPr="00C67342" w:rsidRDefault="008B42B3" w:rsidP="00A652CE">
            <w:pPr>
              <w:pStyle w:val="Bulletlevel1"/>
              <w:jc w:val="center"/>
              <w:rPr>
                <w:sz w:val="12"/>
                <w:szCs w:val="12"/>
                <w:lang w:val="da-DK"/>
              </w:rPr>
            </w:pPr>
            <w:r w:rsidRPr="00C67342">
              <w:rPr>
                <w:sz w:val="12"/>
                <w:szCs w:val="12"/>
                <w:lang w:val="da-DK"/>
              </w:rPr>
              <w:t>*Important Gvt Facilities</w:t>
            </w:r>
          </w:p>
        </w:tc>
        <w:tc>
          <w:tcPr>
            <w:tcW w:w="996" w:type="dxa"/>
            <w:vAlign w:val="center"/>
          </w:tcPr>
          <w:p w14:paraId="64BDB2FD" w14:textId="77777777" w:rsidR="008B42B3" w:rsidRPr="008256F1" w:rsidRDefault="008B42B3" w:rsidP="00A652CE">
            <w:pPr>
              <w:pStyle w:val="Bulletlevel1"/>
              <w:jc w:val="center"/>
              <w:rPr>
                <w:sz w:val="16"/>
                <w:szCs w:val="16"/>
                <w:lang w:val="en-US"/>
              </w:rPr>
            </w:pPr>
            <w:r w:rsidRPr="008256F1">
              <w:rPr>
                <w:sz w:val="16"/>
                <w:szCs w:val="16"/>
                <w:lang w:val="en-US"/>
              </w:rPr>
              <w:t>150 m*</w:t>
            </w:r>
          </w:p>
          <w:p w14:paraId="5C8875B1" w14:textId="77777777" w:rsidR="008B42B3" w:rsidRPr="008256F1" w:rsidRDefault="008B42B3" w:rsidP="00A652CE">
            <w:pPr>
              <w:pStyle w:val="Bulletlevel1"/>
              <w:jc w:val="center"/>
              <w:rPr>
                <w:sz w:val="12"/>
                <w:szCs w:val="12"/>
                <w:lang w:val="en-US"/>
              </w:rPr>
            </w:pPr>
            <w:r w:rsidRPr="008256F1">
              <w:rPr>
                <w:sz w:val="12"/>
                <w:szCs w:val="12"/>
                <w:lang w:val="en-US"/>
              </w:rPr>
              <w:t>*Military Zones / Royal Family Prop.</w:t>
            </w:r>
          </w:p>
        </w:tc>
      </w:tr>
      <w:tr w:rsidR="008B42B3" w:rsidRPr="00C67342" w14:paraId="7F597B5A" w14:textId="77777777" w:rsidTr="00A652CE">
        <w:trPr>
          <w:jc w:val="center"/>
        </w:trPr>
        <w:tc>
          <w:tcPr>
            <w:tcW w:w="499" w:type="dxa"/>
            <w:vAlign w:val="center"/>
          </w:tcPr>
          <w:p w14:paraId="0161510A"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549E50D4" wp14:editId="588FB333">
                  <wp:extent cx="291600" cy="219600"/>
                  <wp:effectExtent l="19050" t="19050" r="0" b="9525"/>
                  <wp:docPr id="1036" name="Picture 12" descr="Flag of Germany.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12" descr="Flag of Germany.sv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0D6E95EC"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667A356E" w14:textId="77777777" w:rsidR="008B42B3" w:rsidRPr="00C67342" w:rsidRDefault="008B42B3" w:rsidP="00A652CE">
            <w:pPr>
              <w:pStyle w:val="Bulletlevel1"/>
              <w:jc w:val="center"/>
              <w:rPr>
                <w:sz w:val="16"/>
                <w:szCs w:val="16"/>
                <w:lang w:val="da-DK"/>
              </w:rPr>
            </w:pPr>
            <w:r w:rsidRPr="00C67342">
              <w:rPr>
                <w:sz w:val="16"/>
                <w:szCs w:val="16"/>
                <w:lang w:val="da-DK"/>
              </w:rPr>
              <w:t>1.5 km</w:t>
            </w:r>
          </w:p>
        </w:tc>
        <w:tc>
          <w:tcPr>
            <w:tcW w:w="991" w:type="dxa"/>
            <w:vAlign w:val="center"/>
          </w:tcPr>
          <w:p w14:paraId="7960B93A" w14:textId="77777777" w:rsidR="008B42B3" w:rsidRPr="008256F1" w:rsidRDefault="008B42B3" w:rsidP="00A652CE">
            <w:pPr>
              <w:pStyle w:val="Bulletlevel1"/>
              <w:jc w:val="center"/>
              <w:rPr>
                <w:sz w:val="16"/>
                <w:szCs w:val="16"/>
                <w:lang w:val="en-US"/>
              </w:rPr>
            </w:pPr>
            <w:r w:rsidRPr="008256F1">
              <w:rPr>
                <w:sz w:val="16"/>
                <w:szCs w:val="16"/>
                <w:lang w:val="en-US"/>
              </w:rPr>
              <w:t>100 m</w:t>
            </w:r>
          </w:p>
          <w:p w14:paraId="0EAEDCC3" w14:textId="77777777" w:rsidR="008B42B3" w:rsidRPr="008256F1" w:rsidRDefault="008B42B3" w:rsidP="00A652CE">
            <w:pPr>
              <w:pStyle w:val="Bulletlevel1"/>
              <w:jc w:val="center"/>
              <w:rPr>
                <w:sz w:val="14"/>
                <w:szCs w:val="14"/>
                <w:lang w:val="en-US"/>
              </w:rPr>
            </w:pPr>
            <w:r w:rsidRPr="008256F1">
              <w:rPr>
                <w:sz w:val="14"/>
                <w:szCs w:val="14"/>
                <w:lang w:val="en-US"/>
              </w:rPr>
              <w:t>*Restricted to 30m in some states</w:t>
            </w:r>
          </w:p>
        </w:tc>
        <w:tc>
          <w:tcPr>
            <w:tcW w:w="1132" w:type="dxa"/>
            <w:vAlign w:val="center"/>
          </w:tcPr>
          <w:p w14:paraId="6557CD86"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74747FB8" w14:textId="77777777" w:rsidR="008B42B3" w:rsidRPr="008256F1" w:rsidRDefault="008B42B3" w:rsidP="00A652CE">
            <w:pPr>
              <w:pStyle w:val="Bulletlevel1"/>
              <w:jc w:val="center"/>
              <w:rPr>
                <w:sz w:val="16"/>
                <w:szCs w:val="16"/>
                <w:lang w:val="en-US"/>
              </w:rPr>
            </w:pPr>
            <w:r w:rsidRPr="008256F1">
              <w:rPr>
                <w:sz w:val="16"/>
                <w:szCs w:val="16"/>
                <w:lang w:val="en-US"/>
              </w:rPr>
              <w:t>Avoid aglomerations and public gatherings</w:t>
            </w:r>
          </w:p>
        </w:tc>
        <w:tc>
          <w:tcPr>
            <w:tcW w:w="1133" w:type="dxa"/>
            <w:vAlign w:val="center"/>
          </w:tcPr>
          <w:p w14:paraId="3454A138"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2DB9A00F" w14:textId="77777777" w:rsidR="008B42B3" w:rsidRPr="008256F1" w:rsidRDefault="008B42B3" w:rsidP="00A652CE">
            <w:pPr>
              <w:pStyle w:val="Bulletlevel1"/>
              <w:jc w:val="center"/>
              <w:rPr>
                <w:sz w:val="16"/>
                <w:szCs w:val="16"/>
                <w:lang w:val="en-US"/>
              </w:rPr>
            </w:pPr>
            <w:r w:rsidRPr="008256F1">
              <w:rPr>
                <w:sz w:val="16"/>
                <w:szCs w:val="16"/>
                <w:lang w:val="en-US"/>
              </w:rPr>
              <w:t>Not fly over areas that can cause danger</w:t>
            </w:r>
          </w:p>
        </w:tc>
        <w:tc>
          <w:tcPr>
            <w:tcW w:w="996" w:type="dxa"/>
            <w:vAlign w:val="center"/>
          </w:tcPr>
          <w:p w14:paraId="453E3A90"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2FFCEA01" w14:textId="77777777" w:rsidTr="00A652CE">
        <w:trPr>
          <w:jc w:val="center"/>
        </w:trPr>
        <w:tc>
          <w:tcPr>
            <w:tcW w:w="499" w:type="dxa"/>
            <w:vAlign w:val="center"/>
          </w:tcPr>
          <w:p w14:paraId="26DE321E"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1BDA91BB" wp14:editId="2B15837C">
                  <wp:extent cx="291600" cy="219600"/>
                  <wp:effectExtent l="19050" t="19050" r="0" b="9525"/>
                  <wp:docPr id="1046" name="Picture 22" descr="Flag of Franc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Picture 22" descr="Flag of France.sv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35357DA5"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6021E720" w14:textId="77777777" w:rsidR="008B42B3" w:rsidRPr="00C67342" w:rsidRDefault="008B42B3" w:rsidP="00A652CE">
            <w:pPr>
              <w:pStyle w:val="Bulletlevel1"/>
              <w:jc w:val="center"/>
              <w:rPr>
                <w:sz w:val="16"/>
                <w:szCs w:val="16"/>
                <w:lang w:val="da-DK"/>
              </w:rPr>
            </w:pPr>
            <w:r w:rsidRPr="00C67342">
              <w:rPr>
                <w:sz w:val="16"/>
                <w:szCs w:val="16"/>
                <w:lang w:val="da-DK"/>
              </w:rPr>
              <w:t>10 km</w:t>
            </w:r>
          </w:p>
        </w:tc>
        <w:tc>
          <w:tcPr>
            <w:tcW w:w="991" w:type="dxa"/>
            <w:vAlign w:val="center"/>
          </w:tcPr>
          <w:p w14:paraId="0FAC9BB5"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132" w:type="dxa"/>
            <w:vAlign w:val="center"/>
          </w:tcPr>
          <w:p w14:paraId="6BDE2380"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4404E0E8" w14:textId="77777777" w:rsidR="008B42B3" w:rsidRPr="008256F1" w:rsidRDefault="008B42B3" w:rsidP="00A652CE">
            <w:pPr>
              <w:pStyle w:val="Bulletlevel1"/>
              <w:jc w:val="center"/>
              <w:rPr>
                <w:sz w:val="16"/>
                <w:szCs w:val="16"/>
                <w:lang w:val="en-US"/>
              </w:rPr>
            </w:pPr>
            <w:r w:rsidRPr="008256F1">
              <w:rPr>
                <w:sz w:val="16"/>
                <w:szCs w:val="16"/>
                <w:lang w:val="en-US"/>
              </w:rPr>
              <w:t>50m (aglomerations)</w:t>
            </w:r>
          </w:p>
          <w:p w14:paraId="0A35046B" w14:textId="77777777" w:rsidR="008B42B3" w:rsidRPr="008256F1" w:rsidRDefault="008B42B3" w:rsidP="00A652CE">
            <w:pPr>
              <w:pStyle w:val="Bulletlevel1"/>
              <w:jc w:val="center"/>
              <w:rPr>
                <w:sz w:val="16"/>
                <w:szCs w:val="16"/>
                <w:lang w:val="en-US"/>
              </w:rPr>
            </w:pPr>
            <w:r w:rsidRPr="008256F1">
              <w:rPr>
                <w:sz w:val="16"/>
                <w:szCs w:val="16"/>
                <w:lang w:val="en-US"/>
              </w:rPr>
              <w:t>100m (populated areas)</w:t>
            </w:r>
          </w:p>
        </w:tc>
        <w:tc>
          <w:tcPr>
            <w:tcW w:w="1133" w:type="dxa"/>
            <w:vAlign w:val="center"/>
          </w:tcPr>
          <w:p w14:paraId="2EF73212"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5C48B507"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996" w:type="dxa"/>
            <w:vAlign w:val="center"/>
          </w:tcPr>
          <w:p w14:paraId="6C55BB3C"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5464B8AA" w14:textId="77777777" w:rsidTr="00A652CE">
        <w:trPr>
          <w:jc w:val="center"/>
        </w:trPr>
        <w:tc>
          <w:tcPr>
            <w:tcW w:w="499" w:type="dxa"/>
            <w:vAlign w:val="center"/>
          </w:tcPr>
          <w:p w14:paraId="14A9EFEC"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lastRenderedPageBreak/>
              <w:drawing>
                <wp:inline distT="0" distB="0" distL="0" distR="0" wp14:anchorId="7361E9A3" wp14:editId="0E4CF7E5">
                  <wp:extent cx="291600" cy="219600"/>
                  <wp:effectExtent l="19050" t="19050" r="0" b="9525"/>
                  <wp:docPr id="1040" name="Picture 16" descr="Flag of the United Kingdom.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Flag of the United Kingdom.sv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5665F61E"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209FBE62" w14:textId="77777777" w:rsidR="008B42B3" w:rsidRPr="00C67342" w:rsidRDefault="008B42B3" w:rsidP="00A652CE">
            <w:pPr>
              <w:pStyle w:val="Bulletlevel1"/>
              <w:jc w:val="center"/>
              <w:rPr>
                <w:sz w:val="16"/>
                <w:szCs w:val="16"/>
                <w:lang w:val="da-DK"/>
              </w:rPr>
            </w:pPr>
            <w:r w:rsidRPr="00C67342">
              <w:rPr>
                <w:sz w:val="16"/>
                <w:szCs w:val="16"/>
                <w:lang w:val="da-DK"/>
              </w:rPr>
              <w:t>Avoid controlled airzones</w:t>
            </w:r>
          </w:p>
        </w:tc>
        <w:tc>
          <w:tcPr>
            <w:tcW w:w="991" w:type="dxa"/>
            <w:vAlign w:val="center"/>
          </w:tcPr>
          <w:p w14:paraId="2B577524"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132" w:type="dxa"/>
            <w:vAlign w:val="center"/>
          </w:tcPr>
          <w:p w14:paraId="5535C11D" w14:textId="77777777" w:rsidR="008B42B3" w:rsidRPr="008256F1" w:rsidRDefault="008B42B3" w:rsidP="00A652CE">
            <w:pPr>
              <w:pStyle w:val="Bulletlevel1"/>
              <w:jc w:val="center"/>
              <w:rPr>
                <w:sz w:val="16"/>
                <w:szCs w:val="16"/>
                <w:lang w:val="en-US"/>
              </w:rPr>
            </w:pPr>
            <w:r w:rsidRPr="008256F1">
              <w:rPr>
                <w:sz w:val="16"/>
                <w:szCs w:val="16"/>
                <w:lang w:val="en-US"/>
              </w:rPr>
              <w:t>50 m (if filming)</w:t>
            </w:r>
          </w:p>
          <w:p w14:paraId="0A3E69FA" w14:textId="77777777" w:rsidR="008B42B3" w:rsidRPr="008256F1" w:rsidRDefault="008B42B3" w:rsidP="00A652CE">
            <w:pPr>
              <w:pStyle w:val="Bulletlevel1"/>
              <w:jc w:val="center"/>
              <w:rPr>
                <w:sz w:val="14"/>
                <w:szCs w:val="14"/>
                <w:lang w:val="en-US"/>
              </w:rPr>
            </w:pPr>
            <w:r w:rsidRPr="008256F1">
              <w:rPr>
                <w:sz w:val="14"/>
                <w:szCs w:val="14"/>
                <w:lang w:val="en-US"/>
              </w:rPr>
              <w:t>*30m during Take-Off or Landing</w:t>
            </w:r>
          </w:p>
        </w:tc>
        <w:tc>
          <w:tcPr>
            <w:tcW w:w="1699" w:type="dxa"/>
            <w:vAlign w:val="center"/>
          </w:tcPr>
          <w:p w14:paraId="177459A4" w14:textId="77777777" w:rsidR="008B42B3" w:rsidRPr="00C67342" w:rsidRDefault="008B42B3" w:rsidP="00A652CE">
            <w:pPr>
              <w:pStyle w:val="Bulletlevel1"/>
              <w:jc w:val="center"/>
              <w:rPr>
                <w:sz w:val="16"/>
                <w:szCs w:val="16"/>
                <w:lang w:val="da-DK"/>
              </w:rPr>
            </w:pPr>
            <w:r w:rsidRPr="00C67342">
              <w:rPr>
                <w:sz w:val="16"/>
                <w:szCs w:val="16"/>
                <w:lang w:val="da-DK"/>
              </w:rPr>
              <w:t>150 m (if filming)</w:t>
            </w:r>
          </w:p>
        </w:tc>
        <w:tc>
          <w:tcPr>
            <w:tcW w:w="1133" w:type="dxa"/>
            <w:vAlign w:val="center"/>
          </w:tcPr>
          <w:p w14:paraId="659F966F"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365B0075" w14:textId="77777777" w:rsidR="008B42B3" w:rsidRPr="00C67342" w:rsidRDefault="008B42B3" w:rsidP="00A652CE">
            <w:pPr>
              <w:pStyle w:val="Bulletlevel1"/>
              <w:jc w:val="center"/>
              <w:rPr>
                <w:sz w:val="16"/>
                <w:szCs w:val="16"/>
                <w:lang w:val="da-DK"/>
              </w:rPr>
            </w:pPr>
            <w:r w:rsidRPr="00C67342">
              <w:rPr>
                <w:sz w:val="16"/>
                <w:szCs w:val="16"/>
                <w:lang w:val="da-DK"/>
              </w:rPr>
              <w:t>50 m (if filming)</w:t>
            </w:r>
          </w:p>
        </w:tc>
        <w:tc>
          <w:tcPr>
            <w:tcW w:w="996" w:type="dxa"/>
            <w:vAlign w:val="center"/>
          </w:tcPr>
          <w:p w14:paraId="5C2D6411"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59F5CD50" w14:textId="77777777" w:rsidTr="00A652CE">
        <w:trPr>
          <w:jc w:val="center"/>
        </w:trPr>
        <w:tc>
          <w:tcPr>
            <w:tcW w:w="499" w:type="dxa"/>
            <w:vAlign w:val="center"/>
          </w:tcPr>
          <w:p w14:paraId="370D3F74"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39CED266" wp14:editId="4E6A7476">
                  <wp:extent cx="291600" cy="219600"/>
                  <wp:effectExtent l="19050" t="19050" r="0" b="9525"/>
                  <wp:docPr id="1034" name="Picture 10" descr="Flag of Italy.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descr="Flag of Italy.sv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12481BFC"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73665A07" w14:textId="77777777" w:rsidR="008B42B3" w:rsidRPr="00C67342" w:rsidRDefault="008B42B3" w:rsidP="00A652CE">
            <w:pPr>
              <w:pStyle w:val="Bulletlevel1"/>
              <w:jc w:val="center"/>
              <w:rPr>
                <w:sz w:val="16"/>
                <w:szCs w:val="16"/>
                <w:lang w:val="da-DK"/>
              </w:rPr>
            </w:pPr>
            <w:r w:rsidRPr="00C67342">
              <w:rPr>
                <w:sz w:val="16"/>
                <w:szCs w:val="16"/>
                <w:lang w:val="da-DK"/>
              </w:rPr>
              <w:t>8 km</w:t>
            </w:r>
          </w:p>
        </w:tc>
        <w:tc>
          <w:tcPr>
            <w:tcW w:w="991" w:type="dxa"/>
            <w:vAlign w:val="center"/>
          </w:tcPr>
          <w:p w14:paraId="3898A353" w14:textId="77777777" w:rsidR="008B42B3" w:rsidRPr="00C67342" w:rsidRDefault="008B42B3" w:rsidP="00A652CE">
            <w:pPr>
              <w:pStyle w:val="Bulletlevel1"/>
              <w:jc w:val="center"/>
              <w:rPr>
                <w:sz w:val="16"/>
                <w:szCs w:val="16"/>
                <w:lang w:val="da-DK"/>
              </w:rPr>
            </w:pPr>
            <w:r w:rsidRPr="00C67342">
              <w:rPr>
                <w:sz w:val="16"/>
                <w:szCs w:val="16"/>
                <w:lang w:val="da-DK"/>
              </w:rPr>
              <w:t>70 m</w:t>
            </w:r>
          </w:p>
        </w:tc>
        <w:tc>
          <w:tcPr>
            <w:tcW w:w="1132" w:type="dxa"/>
            <w:vAlign w:val="center"/>
          </w:tcPr>
          <w:p w14:paraId="52BE6677" w14:textId="77777777" w:rsidR="008B42B3" w:rsidRPr="00C67342" w:rsidRDefault="008B42B3" w:rsidP="00A652CE">
            <w:pPr>
              <w:pStyle w:val="Bulletlevel1"/>
              <w:jc w:val="center"/>
              <w:rPr>
                <w:sz w:val="16"/>
                <w:szCs w:val="16"/>
                <w:lang w:val="da-DK"/>
              </w:rPr>
            </w:pPr>
            <w:r w:rsidRPr="00C67342">
              <w:rPr>
                <w:sz w:val="16"/>
                <w:szCs w:val="16"/>
                <w:lang w:val="da-DK"/>
              </w:rPr>
              <w:t>50 m</w:t>
            </w:r>
          </w:p>
        </w:tc>
        <w:tc>
          <w:tcPr>
            <w:tcW w:w="1699" w:type="dxa"/>
            <w:vAlign w:val="center"/>
          </w:tcPr>
          <w:p w14:paraId="6D6DCFB9"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133" w:type="dxa"/>
            <w:vAlign w:val="center"/>
          </w:tcPr>
          <w:p w14:paraId="28C6ED03"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727F48DB" w14:textId="77777777" w:rsidR="008B42B3" w:rsidRPr="008256F1" w:rsidRDefault="008B42B3" w:rsidP="00A652CE">
            <w:pPr>
              <w:pStyle w:val="Bulletlevel1"/>
              <w:jc w:val="center"/>
              <w:rPr>
                <w:sz w:val="16"/>
                <w:szCs w:val="16"/>
                <w:lang w:val="en-US"/>
              </w:rPr>
            </w:pPr>
            <w:r w:rsidRPr="008256F1">
              <w:rPr>
                <w:sz w:val="16"/>
                <w:szCs w:val="16"/>
                <w:lang w:val="en-US"/>
              </w:rPr>
              <w:t>Not fly over industrial and infrastructure buildings</w:t>
            </w:r>
          </w:p>
        </w:tc>
        <w:tc>
          <w:tcPr>
            <w:tcW w:w="996" w:type="dxa"/>
            <w:vAlign w:val="center"/>
          </w:tcPr>
          <w:p w14:paraId="181ADF50" w14:textId="77777777" w:rsidR="008B42B3" w:rsidRPr="00C67342" w:rsidRDefault="008B42B3" w:rsidP="00A652CE">
            <w:pPr>
              <w:pStyle w:val="Bulletlevel1"/>
              <w:jc w:val="center"/>
              <w:rPr>
                <w:sz w:val="16"/>
                <w:szCs w:val="16"/>
                <w:lang w:val="da-DK"/>
              </w:rPr>
            </w:pPr>
            <w:r w:rsidRPr="00C67342">
              <w:rPr>
                <w:sz w:val="16"/>
                <w:szCs w:val="16"/>
                <w:lang w:val="da-DK"/>
              </w:rPr>
              <w:t>200 m radius</w:t>
            </w:r>
          </w:p>
        </w:tc>
      </w:tr>
      <w:tr w:rsidR="008B42B3" w:rsidRPr="00C67342" w14:paraId="3B18F108" w14:textId="77777777" w:rsidTr="00A652CE">
        <w:trPr>
          <w:jc w:val="center"/>
        </w:trPr>
        <w:tc>
          <w:tcPr>
            <w:tcW w:w="499" w:type="dxa"/>
            <w:vAlign w:val="center"/>
          </w:tcPr>
          <w:p w14:paraId="45D25A51"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6502B1CD" wp14:editId="336BE4A2">
                  <wp:extent cx="291600" cy="219600"/>
                  <wp:effectExtent l="19050" t="19050" r="0" b="9525"/>
                  <wp:docPr id="1044" name="Picture 20" descr="Flag of Sweden.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descr="Flag of Sweden.sv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31DFB09D"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6D87530B" w14:textId="77777777" w:rsidR="008B42B3" w:rsidRPr="00C67342" w:rsidRDefault="008B42B3" w:rsidP="00A652CE">
            <w:pPr>
              <w:pStyle w:val="Bulletlevel1"/>
              <w:jc w:val="center"/>
              <w:rPr>
                <w:sz w:val="16"/>
                <w:szCs w:val="16"/>
                <w:lang w:val="da-DK"/>
              </w:rPr>
            </w:pPr>
            <w:r w:rsidRPr="00C67342">
              <w:rPr>
                <w:sz w:val="16"/>
                <w:szCs w:val="16"/>
                <w:lang w:val="da-DK"/>
              </w:rPr>
              <w:t>Avoid controlled airzones</w:t>
            </w:r>
          </w:p>
        </w:tc>
        <w:tc>
          <w:tcPr>
            <w:tcW w:w="991" w:type="dxa"/>
            <w:vAlign w:val="center"/>
          </w:tcPr>
          <w:p w14:paraId="7B89CF4B" w14:textId="77777777" w:rsidR="008B42B3" w:rsidRPr="00C67342" w:rsidRDefault="008B42B3" w:rsidP="00A652CE">
            <w:pPr>
              <w:pStyle w:val="Bulletlevel1"/>
              <w:jc w:val="center"/>
              <w:rPr>
                <w:sz w:val="16"/>
                <w:szCs w:val="16"/>
                <w:lang w:val="da-DK"/>
              </w:rPr>
            </w:pPr>
            <w:r w:rsidRPr="00C67342">
              <w:rPr>
                <w:sz w:val="16"/>
                <w:szCs w:val="16"/>
                <w:lang w:val="da-DK"/>
              </w:rPr>
              <w:t>120 m</w:t>
            </w:r>
          </w:p>
        </w:tc>
        <w:tc>
          <w:tcPr>
            <w:tcW w:w="1132" w:type="dxa"/>
            <w:vAlign w:val="center"/>
          </w:tcPr>
          <w:p w14:paraId="70E26BA6" w14:textId="77777777" w:rsidR="008B42B3" w:rsidRPr="00C67342" w:rsidRDefault="008B42B3" w:rsidP="00A652CE">
            <w:pPr>
              <w:pStyle w:val="Bulletlevel1"/>
              <w:jc w:val="center"/>
              <w:rPr>
                <w:sz w:val="16"/>
                <w:szCs w:val="16"/>
                <w:lang w:val="da-DK"/>
              </w:rPr>
            </w:pPr>
            <w:r w:rsidRPr="00C67342">
              <w:rPr>
                <w:sz w:val="16"/>
                <w:szCs w:val="16"/>
                <w:lang w:val="da-DK"/>
              </w:rPr>
              <w:t>50 m</w:t>
            </w:r>
          </w:p>
        </w:tc>
        <w:tc>
          <w:tcPr>
            <w:tcW w:w="1699" w:type="dxa"/>
            <w:vAlign w:val="center"/>
          </w:tcPr>
          <w:p w14:paraId="3948C5CD" w14:textId="77777777" w:rsidR="008B42B3" w:rsidRPr="008256F1" w:rsidRDefault="008B42B3" w:rsidP="00A652CE">
            <w:pPr>
              <w:pStyle w:val="Bulletlevel1"/>
              <w:jc w:val="center"/>
              <w:rPr>
                <w:sz w:val="16"/>
                <w:szCs w:val="16"/>
                <w:lang w:val="en-US"/>
              </w:rPr>
            </w:pPr>
            <w:r w:rsidRPr="008256F1">
              <w:rPr>
                <w:sz w:val="16"/>
                <w:szCs w:val="16"/>
                <w:lang w:val="en-US"/>
              </w:rPr>
              <w:t>Not fly over areas that can cause danger</w:t>
            </w:r>
          </w:p>
        </w:tc>
        <w:tc>
          <w:tcPr>
            <w:tcW w:w="1133" w:type="dxa"/>
            <w:vAlign w:val="center"/>
          </w:tcPr>
          <w:p w14:paraId="37D9251C"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207182A2"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996" w:type="dxa"/>
            <w:vAlign w:val="center"/>
          </w:tcPr>
          <w:p w14:paraId="3DAD4410"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1927D5C1" w14:textId="77777777" w:rsidTr="00A652CE">
        <w:trPr>
          <w:jc w:val="center"/>
        </w:trPr>
        <w:tc>
          <w:tcPr>
            <w:tcW w:w="499" w:type="dxa"/>
            <w:vAlign w:val="center"/>
          </w:tcPr>
          <w:p w14:paraId="46E383DE" w14:textId="77777777" w:rsidR="008B42B3" w:rsidRPr="00C67342" w:rsidRDefault="008B42B3" w:rsidP="00A652CE">
            <w:pPr>
              <w:pStyle w:val="Bulletlevel1"/>
              <w:jc w:val="center"/>
              <w:rPr>
                <w:sz w:val="16"/>
                <w:szCs w:val="16"/>
                <w:lang w:val="en-US"/>
              </w:rPr>
            </w:pPr>
            <w:r w:rsidRPr="00C67342">
              <w:rPr>
                <w:noProof/>
                <w:sz w:val="16"/>
                <w:szCs w:val="16"/>
                <w:lang w:val="pl-PL" w:eastAsia="pl-PL"/>
              </w:rPr>
              <w:drawing>
                <wp:inline distT="0" distB="0" distL="0" distR="0" wp14:anchorId="4D2EE88D" wp14:editId="1B9C50ED">
                  <wp:extent cx="291600" cy="219600"/>
                  <wp:effectExtent l="19050" t="19050" r="0" b="9525"/>
                  <wp:docPr id="1032" name="Picture 8" descr="Flag of the Netherlands.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Flag of the Netherlands.sv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1600" cy="219600"/>
                          </a:xfrm>
                          <a:prstGeom prst="rect">
                            <a:avLst/>
                          </a:prstGeom>
                          <a:noFill/>
                          <a:ln>
                            <a:solidFill>
                              <a:schemeClr val="tx2"/>
                            </a:solidFill>
                          </a:ln>
                          <a:extLst/>
                        </pic:spPr>
                      </pic:pic>
                    </a:graphicData>
                  </a:graphic>
                </wp:inline>
              </w:drawing>
            </w:r>
          </w:p>
        </w:tc>
        <w:tc>
          <w:tcPr>
            <w:tcW w:w="372" w:type="dxa"/>
            <w:vAlign w:val="center"/>
          </w:tcPr>
          <w:p w14:paraId="2146ABD3" w14:textId="77777777" w:rsidR="008B42B3" w:rsidRPr="00C67342" w:rsidRDefault="008B42B3" w:rsidP="00A652CE">
            <w:pPr>
              <w:pStyle w:val="Bulletlevel1"/>
              <w:jc w:val="center"/>
              <w:rPr>
                <w:sz w:val="16"/>
                <w:szCs w:val="16"/>
                <w:lang w:val="en-US"/>
              </w:rPr>
            </w:pPr>
            <w:r w:rsidRPr="00C67342">
              <w:rPr>
                <w:sz w:val="16"/>
                <w:szCs w:val="16"/>
                <w:lang w:val="da-DK"/>
              </w:rPr>
              <w:sym w:font="Wingdings" w:char="F0FC"/>
            </w:r>
          </w:p>
        </w:tc>
        <w:tc>
          <w:tcPr>
            <w:tcW w:w="1118" w:type="dxa"/>
            <w:vAlign w:val="center"/>
          </w:tcPr>
          <w:p w14:paraId="2F3A7EC4" w14:textId="77777777" w:rsidR="008B42B3" w:rsidRPr="00C67342" w:rsidRDefault="008B42B3" w:rsidP="00A652CE">
            <w:pPr>
              <w:pStyle w:val="Bulletlevel1"/>
              <w:jc w:val="center"/>
              <w:rPr>
                <w:sz w:val="16"/>
                <w:szCs w:val="16"/>
                <w:lang w:val="da-DK"/>
              </w:rPr>
            </w:pPr>
            <w:r w:rsidRPr="00C67342">
              <w:rPr>
                <w:sz w:val="16"/>
                <w:szCs w:val="16"/>
                <w:lang w:val="da-DK"/>
              </w:rPr>
              <w:t>15 km</w:t>
            </w:r>
          </w:p>
        </w:tc>
        <w:tc>
          <w:tcPr>
            <w:tcW w:w="991" w:type="dxa"/>
            <w:vAlign w:val="center"/>
          </w:tcPr>
          <w:p w14:paraId="721DF91F" w14:textId="77777777" w:rsidR="008B42B3" w:rsidRPr="00C67342" w:rsidRDefault="008B42B3" w:rsidP="00A652CE">
            <w:pPr>
              <w:pStyle w:val="Bulletlevel1"/>
              <w:jc w:val="center"/>
              <w:rPr>
                <w:sz w:val="16"/>
                <w:szCs w:val="16"/>
                <w:lang w:val="da-DK"/>
              </w:rPr>
            </w:pPr>
            <w:r w:rsidRPr="00C67342">
              <w:rPr>
                <w:sz w:val="16"/>
                <w:szCs w:val="16"/>
                <w:lang w:val="da-DK"/>
              </w:rPr>
              <w:t>120 m</w:t>
            </w:r>
          </w:p>
        </w:tc>
        <w:tc>
          <w:tcPr>
            <w:tcW w:w="1132" w:type="dxa"/>
            <w:vAlign w:val="center"/>
          </w:tcPr>
          <w:p w14:paraId="02EB04E4"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c>
          <w:tcPr>
            <w:tcW w:w="1699" w:type="dxa"/>
            <w:vAlign w:val="center"/>
          </w:tcPr>
          <w:p w14:paraId="0D273E3A" w14:textId="77777777" w:rsidR="008B42B3" w:rsidRPr="00C67342" w:rsidRDefault="008B42B3" w:rsidP="00A652CE">
            <w:pPr>
              <w:pStyle w:val="Bulletlevel1"/>
              <w:jc w:val="center"/>
              <w:rPr>
                <w:sz w:val="16"/>
                <w:szCs w:val="16"/>
                <w:lang w:val="da-DK"/>
              </w:rPr>
            </w:pPr>
            <w:r w:rsidRPr="00C67342">
              <w:rPr>
                <w:sz w:val="16"/>
                <w:szCs w:val="16"/>
                <w:lang w:val="da-DK"/>
              </w:rPr>
              <w:t>150 m</w:t>
            </w:r>
          </w:p>
        </w:tc>
        <w:tc>
          <w:tcPr>
            <w:tcW w:w="1133" w:type="dxa"/>
            <w:vAlign w:val="center"/>
          </w:tcPr>
          <w:p w14:paraId="358AEEAC" w14:textId="77777777" w:rsidR="008B42B3" w:rsidRPr="00C67342" w:rsidRDefault="008B42B3" w:rsidP="00A652CE">
            <w:pPr>
              <w:pStyle w:val="Bulletlevel1"/>
              <w:jc w:val="center"/>
              <w:rPr>
                <w:sz w:val="16"/>
                <w:szCs w:val="16"/>
                <w:lang w:val="da-DK"/>
              </w:rPr>
            </w:pPr>
            <w:r w:rsidRPr="00C67342">
              <w:rPr>
                <w:sz w:val="16"/>
                <w:szCs w:val="16"/>
                <w:lang w:val="da-DK"/>
              </w:rPr>
              <w:t>150 m (roads)</w:t>
            </w:r>
          </w:p>
          <w:p w14:paraId="2DF2FE6A" w14:textId="77777777" w:rsidR="008B42B3" w:rsidRPr="00C67342" w:rsidRDefault="008B42B3" w:rsidP="00A652CE">
            <w:pPr>
              <w:pStyle w:val="Bulletlevel1"/>
              <w:jc w:val="center"/>
              <w:rPr>
                <w:sz w:val="16"/>
                <w:szCs w:val="16"/>
                <w:lang w:val="da-DK"/>
              </w:rPr>
            </w:pPr>
            <w:r w:rsidRPr="00C67342">
              <w:rPr>
                <w:sz w:val="16"/>
                <w:szCs w:val="16"/>
                <w:lang w:val="da-DK"/>
              </w:rPr>
              <w:t>50 m (railways)</w:t>
            </w:r>
          </w:p>
        </w:tc>
        <w:tc>
          <w:tcPr>
            <w:tcW w:w="1699" w:type="dxa"/>
            <w:vAlign w:val="center"/>
          </w:tcPr>
          <w:p w14:paraId="5E16ED11" w14:textId="77777777" w:rsidR="008B42B3" w:rsidRPr="008256F1" w:rsidRDefault="008B42B3" w:rsidP="00A652CE">
            <w:pPr>
              <w:pStyle w:val="Bulletlevel1"/>
              <w:jc w:val="center"/>
              <w:rPr>
                <w:sz w:val="16"/>
                <w:szCs w:val="16"/>
                <w:lang w:val="en-US"/>
              </w:rPr>
            </w:pPr>
            <w:r w:rsidRPr="008256F1">
              <w:rPr>
                <w:sz w:val="16"/>
                <w:szCs w:val="16"/>
                <w:lang w:val="en-US"/>
              </w:rPr>
              <w:t>150 m (buildings)</w:t>
            </w:r>
          </w:p>
          <w:p w14:paraId="309186BC" w14:textId="77777777" w:rsidR="008B42B3" w:rsidRPr="008256F1" w:rsidRDefault="008B42B3" w:rsidP="00A652CE">
            <w:pPr>
              <w:pStyle w:val="Bulletlevel1"/>
              <w:jc w:val="center"/>
              <w:rPr>
                <w:sz w:val="16"/>
                <w:szCs w:val="16"/>
                <w:lang w:val="en-US"/>
              </w:rPr>
            </w:pPr>
            <w:r w:rsidRPr="008256F1">
              <w:rPr>
                <w:sz w:val="16"/>
                <w:szCs w:val="16"/>
                <w:lang w:val="en-US"/>
              </w:rPr>
              <w:t>50 m (industrial buildings)</w:t>
            </w:r>
          </w:p>
        </w:tc>
        <w:tc>
          <w:tcPr>
            <w:tcW w:w="996" w:type="dxa"/>
            <w:vAlign w:val="center"/>
          </w:tcPr>
          <w:p w14:paraId="59EAA0CE" w14:textId="77777777" w:rsidR="008B42B3" w:rsidRPr="00C67342" w:rsidRDefault="008B42B3" w:rsidP="00A652CE">
            <w:pPr>
              <w:pStyle w:val="Bulletlevel1"/>
              <w:jc w:val="center"/>
              <w:rPr>
                <w:sz w:val="16"/>
                <w:szCs w:val="16"/>
                <w:lang w:val="da-DK"/>
              </w:rPr>
            </w:pPr>
            <w:r w:rsidRPr="00C67342">
              <w:rPr>
                <w:sz w:val="16"/>
                <w:szCs w:val="16"/>
                <w:lang w:val="da-DK"/>
              </w:rPr>
              <w:sym w:font="Wingdings" w:char="F0FB"/>
            </w:r>
          </w:p>
        </w:tc>
      </w:tr>
      <w:tr w:rsidR="008B42B3" w:rsidRPr="00C67342" w14:paraId="598CD1A1" w14:textId="77777777" w:rsidTr="00A652CE">
        <w:trPr>
          <w:trHeight w:val="71"/>
          <w:jc w:val="center"/>
        </w:trPr>
        <w:tc>
          <w:tcPr>
            <w:tcW w:w="499" w:type="dxa"/>
            <w:vAlign w:val="center"/>
          </w:tcPr>
          <w:p w14:paraId="28401B91" w14:textId="77777777" w:rsidR="008B42B3" w:rsidRPr="00C67342" w:rsidRDefault="008B42B3" w:rsidP="00A652CE">
            <w:pPr>
              <w:pStyle w:val="Bulletlevel1"/>
              <w:jc w:val="center"/>
              <w:rPr>
                <w:sz w:val="16"/>
                <w:szCs w:val="16"/>
              </w:rPr>
            </w:pPr>
          </w:p>
        </w:tc>
        <w:tc>
          <w:tcPr>
            <w:tcW w:w="372" w:type="dxa"/>
            <w:vAlign w:val="center"/>
          </w:tcPr>
          <w:p w14:paraId="3E6E43F8" w14:textId="77777777" w:rsidR="008B42B3" w:rsidRPr="00C67342" w:rsidRDefault="008B42B3" w:rsidP="00A652CE">
            <w:pPr>
              <w:pStyle w:val="Bulletlevel1"/>
              <w:jc w:val="center"/>
              <w:rPr>
                <w:sz w:val="16"/>
                <w:szCs w:val="16"/>
                <w:lang w:val="da-DK"/>
              </w:rPr>
            </w:pPr>
          </w:p>
        </w:tc>
        <w:tc>
          <w:tcPr>
            <w:tcW w:w="1118" w:type="dxa"/>
            <w:tcBorders>
              <w:bottom w:val="single" w:sz="4" w:space="0" w:color="000000"/>
            </w:tcBorders>
            <w:vAlign w:val="center"/>
          </w:tcPr>
          <w:p w14:paraId="27326713" w14:textId="77777777" w:rsidR="008B42B3" w:rsidRPr="00C67342" w:rsidRDefault="008B42B3" w:rsidP="00A652CE">
            <w:pPr>
              <w:pStyle w:val="Bulletlevel1"/>
              <w:jc w:val="center"/>
              <w:rPr>
                <w:sz w:val="16"/>
                <w:szCs w:val="16"/>
                <w:lang w:val="da-DK"/>
              </w:rPr>
            </w:pPr>
          </w:p>
        </w:tc>
        <w:tc>
          <w:tcPr>
            <w:tcW w:w="991" w:type="dxa"/>
            <w:tcBorders>
              <w:bottom w:val="single" w:sz="4" w:space="0" w:color="000000"/>
            </w:tcBorders>
            <w:vAlign w:val="center"/>
          </w:tcPr>
          <w:p w14:paraId="53A8FF8B" w14:textId="77777777" w:rsidR="008B42B3" w:rsidRPr="00C67342" w:rsidRDefault="008B42B3" w:rsidP="00A652CE">
            <w:pPr>
              <w:pStyle w:val="Bulletlevel1"/>
              <w:jc w:val="center"/>
              <w:rPr>
                <w:sz w:val="16"/>
                <w:szCs w:val="16"/>
                <w:lang w:val="da-DK"/>
              </w:rPr>
            </w:pPr>
          </w:p>
        </w:tc>
        <w:tc>
          <w:tcPr>
            <w:tcW w:w="1132" w:type="dxa"/>
            <w:tcBorders>
              <w:bottom w:val="single" w:sz="4" w:space="0" w:color="000000"/>
            </w:tcBorders>
            <w:vAlign w:val="center"/>
          </w:tcPr>
          <w:p w14:paraId="156067D1" w14:textId="77777777" w:rsidR="008B42B3" w:rsidRPr="00C67342" w:rsidRDefault="008B42B3" w:rsidP="00A652CE">
            <w:pPr>
              <w:pStyle w:val="Bulletlevel1"/>
              <w:jc w:val="center"/>
              <w:rPr>
                <w:sz w:val="16"/>
                <w:szCs w:val="16"/>
                <w:lang w:val="da-DK"/>
              </w:rPr>
            </w:pPr>
          </w:p>
        </w:tc>
        <w:tc>
          <w:tcPr>
            <w:tcW w:w="1699" w:type="dxa"/>
            <w:tcBorders>
              <w:bottom w:val="single" w:sz="4" w:space="0" w:color="000000"/>
            </w:tcBorders>
            <w:vAlign w:val="center"/>
          </w:tcPr>
          <w:p w14:paraId="2E7B7B1E" w14:textId="77777777" w:rsidR="008B42B3" w:rsidRPr="00C67342" w:rsidRDefault="008B42B3" w:rsidP="00A652CE">
            <w:pPr>
              <w:pStyle w:val="Bulletlevel1"/>
              <w:jc w:val="center"/>
              <w:rPr>
                <w:sz w:val="16"/>
                <w:szCs w:val="16"/>
                <w:lang w:val="da-DK"/>
              </w:rPr>
            </w:pPr>
          </w:p>
        </w:tc>
        <w:tc>
          <w:tcPr>
            <w:tcW w:w="1133" w:type="dxa"/>
            <w:vAlign w:val="center"/>
          </w:tcPr>
          <w:p w14:paraId="522EFE98" w14:textId="77777777" w:rsidR="008B42B3" w:rsidRPr="00C67342" w:rsidRDefault="008B42B3" w:rsidP="00A652CE">
            <w:pPr>
              <w:pStyle w:val="Bulletlevel1"/>
              <w:jc w:val="center"/>
              <w:rPr>
                <w:sz w:val="16"/>
                <w:szCs w:val="16"/>
                <w:lang w:val="da-DK"/>
              </w:rPr>
            </w:pPr>
          </w:p>
        </w:tc>
        <w:tc>
          <w:tcPr>
            <w:tcW w:w="1699" w:type="dxa"/>
            <w:vAlign w:val="center"/>
          </w:tcPr>
          <w:p w14:paraId="6FE9FF1B" w14:textId="77777777" w:rsidR="008B42B3" w:rsidRPr="00C67342" w:rsidRDefault="008B42B3" w:rsidP="00A652CE">
            <w:pPr>
              <w:pStyle w:val="Bulletlevel1"/>
              <w:jc w:val="center"/>
              <w:rPr>
                <w:sz w:val="16"/>
                <w:szCs w:val="16"/>
                <w:lang w:val="da-DK"/>
              </w:rPr>
            </w:pPr>
          </w:p>
        </w:tc>
        <w:tc>
          <w:tcPr>
            <w:tcW w:w="996" w:type="dxa"/>
            <w:vAlign w:val="center"/>
          </w:tcPr>
          <w:p w14:paraId="7EECB29B" w14:textId="77777777" w:rsidR="008B42B3" w:rsidRPr="00C67342" w:rsidRDefault="008B42B3" w:rsidP="00A652CE">
            <w:pPr>
              <w:pStyle w:val="Bulletlevel1"/>
              <w:jc w:val="center"/>
              <w:rPr>
                <w:sz w:val="16"/>
                <w:szCs w:val="16"/>
                <w:lang w:val="da-DK"/>
              </w:rPr>
            </w:pPr>
          </w:p>
        </w:tc>
      </w:tr>
      <w:tr w:rsidR="008B42B3" w:rsidRPr="00C67342" w14:paraId="28F1C636" w14:textId="77777777" w:rsidTr="00A652CE">
        <w:trPr>
          <w:jc w:val="center"/>
        </w:trPr>
        <w:tc>
          <w:tcPr>
            <w:tcW w:w="499" w:type="dxa"/>
            <w:vAlign w:val="center"/>
          </w:tcPr>
          <w:p w14:paraId="0A52E7EE" w14:textId="77777777" w:rsidR="008B42B3" w:rsidRPr="00C67342" w:rsidRDefault="008B42B3" w:rsidP="00A652CE">
            <w:pPr>
              <w:pStyle w:val="Bulletlevel1"/>
              <w:jc w:val="center"/>
              <w:rPr>
                <w:sz w:val="16"/>
                <w:szCs w:val="16"/>
              </w:rPr>
            </w:pPr>
          </w:p>
        </w:tc>
        <w:tc>
          <w:tcPr>
            <w:tcW w:w="372" w:type="dxa"/>
            <w:tcBorders>
              <w:right w:val="single" w:sz="4" w:space="0" w:color="auto"/>
            </w:tcBorders>
            <w:vAlign w:val="center"/>
          </w:tcPr>
          <w:p w14:paraId="29985228" w14:textId="77777777" w:rsidR="008B42B3" w:rsidRPr="00C67342" w:rsidRDefault="008B42B3" w:rsidP="00A652CE">
            <w:pPr>
              <w:pStyle w:val="Bulletlevel1"/>
              <w:jc w:val="center"/>
              <w:rPr>
                <w:sz w:val="16"/>
                <w:szCs w:val="16"/>
                <w:lang w:val="da-DK"/>
              </w:rPr>
            </w:pPr>
          </w:p>
        </w:tc>
        <w:tc>
          <w:tcPr>
            <w:tcW w:w="4940" w:type="dxa"/>
            <w:gridSpan w:val="4"/>
            <w:tcBorders>
              <w:top w:val="single" w:sz="4" w:space="0" w:color="000000"/>
              <w:left w:val="single" w:sz="4" w:space="0" w:color="auto"/>
              <w:bottom w:val="single" w:sz="4" w:space="0" w:color="auto"/>
              <w:right w:val="single" w:sz="4" w:space="0" w:color="000000"/>
            </w:tcBorders>
            <w:vAlign w:val="center"/>
          </w:tcPr>
          <w:p w14:paraId="539480F4" w14:textId="77777777" w:rsidR="008B42B3" w:rsidRPr="00C67342" w:rsidRDefault="008B42B3" w:rsidP="008B42B3">
            <w:pPr>
              <w:pStyle w:val="Bulletlevel1"/>
              <w:numPr>
                <w:ilvl w:val="0"/>
                <w:numId w:val="10"/>
              </w:numPr>
              <w:ind w:left="340" w:hanging="170"/>
              <w:jc w:val="left"/>
              <w:rPr>
                <w:sz w:val="12"/>
                <w:szCs w:val="12"/>
              </w:rPr>
            </w:pPr>
            <w:r w:rsidRPr="008256F1">
              <w:rPr>
                <w:sz w:val="12"/>
                <w:szCs w:val="12"/>
                <w:lang w:val="en-US"/>
              </w:rPr>
              <w:t>Other rules may apply (distance from animal farms, power plants, etc).</w:t>
            </w:r>
          </w:p>
          <w:p w14:paraId="0323E1DE" w14:textId="77777777" w:rsidR="008B42B3" w:rsidRPr="00C67342" w:rsidRDefault="008B42B3" w:rsidP="008B42B3">
            <w:pPr>
              <w:pStyle w:val="Bulletlevel1"/>
              <w:numPr>
                <w:ilvl w:val="0"/>
                <w:numId w:val="10"/>
              </w:numPr>
              <w:ind w:left="340" w:hanging="170"/>
              <w:jc w:val="left"/>
              <w:rPr>
                <w:sz w:val="12"/>
                <w:szCs w:val="12"/>
              </w:rPr>
            </w:pPr>
            <w:r w:rsidRPr="008256F1">
              <w:rPr>
                <w:sz w:val="12"/>
                <w:szCs w:val="12"/>
                <w:lang w:val="en-US"/>
              </w:rPr>
              <w:t>Policies may vary regarding drone size/weight</w:t>
            </w:r>
          </w:p>
          <w:p w14:paraId="129CB13B" w14:textId="77777777" w:rsidR="008B42B3" w:rsidRPr="00C67342" w:rsidRDefault="008B42B3" w:rsidP="008B42B3">
            <w:pPr>
              <w:pStyle w:val="Bulletlevel1"/>
              <w:numPr>
                <w:ilvl w:val="0"/>
                <w:numId w:val="10"/>
              </w:numPr>
              <w:ind w:left="340" w:hanging="170"/>
              <w:jc w:val="left"/>
              <w:rPr>
                <w:sz w:val="12"/>
                <w:szCs w:val="12"/>
              </w:rPr>
            </w:pPr>
            <w:r w:rsidRPr="008256F1">
              <w:rPr>
                <w:sz w:val="12"/>
                <w:szCs w:val="12"/>
                <w:lang w:val="en-US"/>
              </w:rPr>
              <w:t>Some countries require UAV register and/or pilot license.</w:t>
            </w:r>
          </w:p>
          <w:p w14:paraId="2047E507" w14:textId="77777777" w:rsidR="008B42B3" w:rsidRPr="00266D77" w:rsidRDefault="008B42B3" w:rsidP="008B42B3">
            <w:pPr>
              <w:pStyle w:val="Bulletlevel1"/>
              <w:numPr>
                <w:ilvl w:val="0"/>
                <w:numId w:val="10"/>
              </w:numPr>
              <w:ind w:left="340" w:hanging="170"/>
              <w:jc w:val="left"/>
              <w:rPr>
                <w:sz w:val="14"/>
                <w:szCs w:val="14"/>
              </w:rPr>
            </w:pPr>
            <w:r w:rsidRPr="008256F1">
              <w:rPr>
                <w:sz w:val="12"/>
                <w:szCs w:val="12"/>
                <w:lang w:val="en-US"/>
              </w:rPr>
              <w:t>Presented rules may be overriden by special licenses in some MS</w:t>
            </w:r>
          </w:p>
        </w:tc>
        <w:tc>
          <w:tcPr>
            <w:tcW w:w="1133" w:type="dxa"/>
            <w:tcBorders>
              <w:left w:val="single" w:sz="4" w:space="0" w:color="000000"/>
            </w:tcBorders>
            <w:vAlign w:val="center"/>
          </w:tcPr>
          <w:p w14:paraId="0129F7B1" w14:textId="77777777" w:rsidR="008B42B3" w:rsidRPr="00C67342" w:rsidRDefault="008B42B3" w:rsidP="00A652CE">
            <w:pPr>
              <w:pStyle w:val="Bulletlevel1"/>
              <w:ind w:left="170"/>
              <w:jc w:val="left"/>
              <w:rPr>
                <w:sz w:val="14"/>
                <w:szCs w:val="14"/>
              </w:rPr>
            </w:pPr>
          </w:p>
        </w:tc>
        <w:tc>
          <w:tcPr>
            <w:tcW w:w="1699" w:type="dxa"/>
            <w:tcBorders>
              <w:left w:val="nil"/>
            </w:tcBorders>
            <w:vAlign w:val="center"/>
          </w:tcPr>
          <w:p w14:paraId="420FF2FA" w14:textId="77777777" w:rsidR="008B42B3" w:rsidRPr="008256F1" w:rsidRDefault="008B42B3" w:rsidP="00A652CE">
            <w:pPr>
              <w:pStyle w:val="Bulletlevel1"/>
              <w:jc w:val="center"/>
              <w:rPr>
                <w:sz w:val="16"/>
                <w:szCs w:val="16"/>
                <w:lang w:val="en-US"/>
              </w:rPr>
            </w:pPr>
          </w:p>
        </w:tc>
        <w:tc>
          <w:tcPr>
            <w:tcW w:w="996" w:type="dxa"/>
            <w:vAlign w:val="center"/>
          </w:tcPr>
          <w:p w14:paraId="78E94B11" w14:textId="77777777" w:rsidR="008B42B3" w:rsidRPr="008256F1" w:rsidRDefault="008B42B3" w:rsidP="00A652CE">
            <w:pPr>
              <w:pStyle w:val="Bulletlevel1"/>
              <w:jc w:val="center"/>
              <w:rPr>
                <w:sz w:val="16"/>
                <w:szCs w:val="16"/>
                <w:lang w:val="en-US"/>
              </w:rPr>
            </w:pPr>
          </w:p>
        </w:tc>
      </w:tr>
    </w:tbl>
    <w:p w14:paraId="5E4DC2FB" w14:textId="77777777" w:rsidR="008B42B3" w:rsidRDefault="008B42B3" w:rsidP="008B42B3">
      <w:pPr>
        <w:pStyle w:val="Bulletlevel1"/>
        <w:jc w:val="center"/>
        <w:rPr>
          <w:sz w:val="22"/>
          <w:szCs w:val="22"/>
          <w:lang w:val="en-US"/>
        </w:rPr>
      </w:pPr>
    </w:p>
    <w:p w14:paraId="683E0E51" w14:textId="77777777" w:rsidR="008B42B3" w:rsidRPr="00525586" w:rsidRDefault="008B42B3" w:rsidP="00525586">
      <w:pPr>
        <w:jc w:val="center"/>
        <w:rPr>
          <w:b/>
          <w:lang w:val="en-US"/>
        </w:rPr>
      </w:pPr>
      <w:r w:rsidRPr="00525586">
        <w:rPr>
          <w:b/>
          <w:lang w:val="en-US"/>
        </w:rPr>
        <w:t>Figure 1: Overview of current regulations in some countries (June 2016)</w:t>
      </w:r>
    </w:p>
    <w:p w14:paraId="057D02C3" w14:textId="77777777" w:rsidR="008B42B3" w:rsidRDefault="008B42B3" w:rsidP="007B11B3">
      <w:pPr>
        <w:rPr>
          <w:lang w:val="en-US"/>
        </w:rPr>
      </w:pPr>
    </w:p>
    <w:p w14:paraId="097A32D3" w14:textId="3597A0BF" w:rsidR="00C97412" w:rsidRDefault="008B42B3" w:rsidP="00E17968">
      <w:pPr>
        <w:jc w:val="both"/>
        <w:rPr>
          <w:lang w:val="en-US"/>
        </w:rPr>
      </w:pPr>
      <w:r>
        <w:rPr>
          <w:lang w:val="en-US"/>
        </w:rPr>
        <w:t xml:space="preserve">Moreover, these </w:t>
      </w:r>
      <w:r w:rsidR="00C97412">
        <w:rPr>
          <w:lang w:val="en-US"/>
        </w:rPr>
        <w:t>are</w:t>
      </w:r>
      <w:r>
        <w:rPr>
          <w:lang w:val="en-US"/>
        </w:rPr>
        <w:t xml:space="preserve"> defined by proper regional and country institutions and are</w:t>
      </w:r>
      <w:r w:rsidR="00C97412">
        <w:rPr>
          <w:lang w:val="en-US"/>
        </w:rPr>
        <w:t xml:space="preserve"> beyond 3GPP specification. </w:t>
      </w:r>
    </w:p>
    <w:p w14:paraId="042A300D" w14:textId="0A2D377E" w:rsidR="00C97412" w:rsidRDefault="00C97412" w:rsidP="00E17968">
      <w:pPr>
        <w:jc w:val="both"/>
        <w:rPr>
          <w:b/>
          <w:lang w:val="en-US"/>
        </w:rPr>
      </w:pPr>
      <w:r>
        <w:rPr>
          <w:b/>
          <w:lang w:val="en-US"/>
        </w:rPr>
        <w:t>Observation 1: Drone UE certification is based on regional and country regulations, which are out of scope of 3GPP.</w:t>
      </w:r>
    </w:p>
    <w:p w14:paraId="5E6C9129" w14:textId="64571378" w:rsidR="00F62CD7" w:rsidRDefault="00105028" w:rsidP="00E17968">
      <w:pPr>
        <w:jc w:val="both"/>
        <w:rPr>
          <w:lang w:val="en-US"/>
        </w:rPr>
      </w:pPr>
      <w:r>
        <w:rPr>
          <w:lang w:val="en-US"/>
        </w:rPr>
        <w:t>Based on this observation</w:t>
      </w:r>
      <w:r w:rsidR="008B42B3">
        <w:rPr>
          <w:lang w:val="en-US"/>
        </w:rPr>
        <w:t>,</w:t>
      </w:r>
      <w:r>
        <w:rPr>
          <w:lang w:val="en-US"/>
        </w:rPr>
        <w:t xml:space="preserve"> we believe that certification as such should not be discussed by RAN2. What really matters from RAN2 point of view is whether a certain UE is authorized to work as an air-borne UE or not. </w:t>
      </w:r>
      <w:r w:rsidR="00F62CD7">
        <w:rPr>
          <w:lang w:val="en-US"/>
        </w:rPr>
        <w:t>As noted, e.g. in [3], there can be two aspects of such authorization:</w:t>
      </w:r>
    </w:p>
    <w:p w14:paraId="7B92C891" w14:textId="70E5CFD7" w:rsidR="00F62CD7" w:rsidRDefault="008C0920" w:rsidP="00E17968">
      <w:pPr>
        <w:pStyle w:val="ListParagraph"/>
        <w:numPr>
          <w:ilvl w:val="0"/>
          <w:numId w:val="8"/>
        </w:numPr>
        <w:jc w:val="both"/>
        <w:rPr>
          <w:lang w:val="en-US"/>
        </w:rPr>
      </w:pPr>
      <w:r>
        <w:rPr>
          <w:lang w:val="en-US"/>
        </w:rPr>
        <w:t>I</w:t>
      </w:r>
      <w:r w:rsidR="00F62CD7">
        <w:rPr>
          <w:lang w:val="en-US"/>
        </w:rPr>
        <w:t xml:space="preserve">s </w:t>
      </w:r>
      <w:r>
        <w:rPr>
          <w:lang w:val="en-US"/>
        </w:rPr>
        <w:t>a device used as an air-borne UE certified for such operation?</w:t>
      </w:r>
    </w:p>
    <w:p w14:paraId="3B636158" w14:textId="77171864" w:rsidR="008C0920" w:rsidRPr="00F62CD7" w:rsidRDefault="008C0920" w:rsidP="00E17968">
      <w:pPr>
        <w:pStyle w:val="ListParagraph"/>
        <w:numPr>
          <w:ilvl w:val="0"/>
          <w:numId w:val="8"/>
        </w:numPr>
        <w:jc w:val="both"/>
        <w:rPr>
          <w:lang w:val="en-US"/>
        </w:rPr>
      </w:pPr>
      <w:r>
        <w:rPr>
          <w:lang w:val="en-US"/>
        </w:rPr>
        <w:t>Does user subscription allow the UE to be used as an air-borne UE?</w:t>
      </w:r>
    </w:p>
    <w:p w14:paraId="4ED42FF9" w14:textId="17FB2A3C" w:rsidR="00105028" w:rsidRDefault="008C0920" w:rsidP="00E17968">
      <w:pPr>
        <w:jc w:val="both"/>
        <w:rPr>
          <w:lang w:val="en-US"/>
        </w:rPr>
      </w:pPr>
      <w:r>
        <w:rPr>
          <w:lang w:val="en-US"/>
        </w:rPr>
        <w:t>Again in [3]</w:t>
      </w:r>
      <w:r w:rsidR="00E17968">
        <w:rPr>
          <w:lang w:val="en-US"/>
        </w:rPr>
        <w:t>,</w:t>
      </w:r>
      <w:r>
        <w:rPr>
          <w:lang w:val="en-US"/>
        </w:rPr>
        <w:t xml:space="preserve"> as well in some other contributions submitted to the previous meeting, it is proposed that the first issue may be addressed by the UE simply indicating a capability of being “drone capable” or </w:t>
      </w:r>
      <w:r w:rsidR="00E17968">
        <w:rPr>
          <w:lang w:val="en-US"/>
        </w:rPr>
        <w:t xml:space="preserve">being </w:t>
      </w:r>
      <w:r>
        <w:rPr>
          <w:lang w:val="en-US"/>
        </w:rPr>
        <w:t>a UAV device. However, as presented in Figure 1, the definition of such device may differ depending on the region. Apart from that, UE capabilities exchanged between UE and the eNB are usually limited to the ones, which bear some significance for RRM and other radio related procedures. In the discussed situation</w:t>
      </w:r>
      <w:r w:rsidR="003D2DBA">
        <w:rPr>
          <w:lang w:val="en-US"/>
        </w:rPr>
        <w:t>,</w:t>
      </w:r>
      <w:r>
        <w:rPr>
          <w:lang w:val="en-US"/>
        </w:rPr>
        <w:t xml:space="preserve"> the matter of relevance is on the other hand whether the UE is authorized to operate in the network at all</w:t>
      </w:r>
      <w:r w:rsidR="00E17968">
        <w:rPr>
          <w:lang w:val="en-US"/>
        </w:rPr>
        <w:t>,</w:t>
      </w:r>
      <w:r>
        <w:rPr>
          <w:lang w:val="en-US"/>
        </w:rPr>
        <w:t xml:space="preserve"> while being air-borne. That is why we believe that the indications for both of the above components, i.e. device authorization and subscriber authorization for aerial usage, </w:t>
      </w:r>
      <w:r w:rsidR="00105028">
        <w:rPr>
          <w:lang w:val="en-US"/>
        </w:rPr>
        <w:t xml:space="preserve">should be provided </w:t>
      </w:r>
      <w:r w:rsidR="00F27473">
        <w:rPr>
          <w:lang w:val="en-US"/>
        </w:rPr>
        <w:t xml:space="preserve">to RAN </w:t>
      </w:r>
      <w:r w:rsidR="00105028">
        <w:rPr>
          <w:lang w:val="en-US"/>
        </w:rPr>
        <w:t>from the Core Network. Core Network can decide about the authorization based on the</w:t>
      </w:r>
      <w:r w:rsidR="00F27473">
        <w:rPr>
          <w:lang w:val="en-US"/>
        </w:rPr>
        <w:t xml:space="preserve"> user information (e.g.</w:t>
      </w:r>
      <w:r w:rsidR="00105028">
        <w:rPr>
          <w:lang w:val="en-US"/>
        </w:rPr>
        <w:t xml:space="preserve"> subscription information</w:t>
      </w:r>
      <w:r w:rsidR="00F27473">
        <w:rPr>
          <w:lang w:val="en-US"/>
        </w:rPr>
        <w:t>, device IMEI)</w:t>
      </w:r>
      <w:r w:rsidR="00105028">
        <w:rPr>
          <w:lang w:val="en-US"/>
        </w:rPr>
        <w:t xml:space="preserve"> or based on information from proper Application Servers or some 3</w:t>
      </w:r>
      <w:r w:rsidR="00105028" w:rsidRPr="00105028">
        <w:rPr>
          <w:vertAlign w:val="superscript"/>
          <w:lang w:val="en-US"/>
        </w:rPr>
        <w:t>rd</w:t>
      </w:r>
      <w:r w:rsidR="00105028">
        <w:rPr>
          <w:lang w:val="en-US"/>
        </w:rPr>
        <w:t xml:space="preserve"> party infrastructure. However, such </w:t>
      </w:r>
      <w:r w:rsidR="00F27473">
        <w:rPr>
          <w:lang w:val="en-US"/>
        </w:rPr>
        <w:t xml:space="preserve">details </w:t>
      </w:r>
      <w:r w:rsidR="00105028">
        <w:rPr>
          <w:lang w:val="en-US"/>
        </w:rPr>
        <w:t xml:space="preserve">are beyond RAN2 </w:t>
      </w:r>
      <w:r w:rsidR="00F27473">
        <w:rPr>
          <w:lang w:val="en-US"/>
        </w:rPr>
        <w:t xml:space="preserve">expertise </w:t>
      </w:r>
      <w:r w:rsidR="00525586">
        <w:rPr>
          <w:lang w:val="en-US"/>
        </w:rPr>
        <w:t xml:space="preserve">and should be </w:t>
      </w:r>
      <w:r w:rsidR="00105028">
        <w:rPr>
          <w:lang w:val="en-US"/>
        </w:rPr>
        <w:t>decide</w:t>
      </w:r>
      <w:r w:rsidR="00525586">
        <w:rPr>
          <w:lang w:val="en-US"/>
        </w:rPr>
        <w:t xml:space="preserve">d by </w:t>
      </w:r>
      <w:r w:rsidR="00105028">
        <w:rPr>
          <w:lang w:val="en-US"/>
        </w:rPr>
        <w:t>SA2.</w:t>
      </w:r>
    </w:p>
    <w:p w14:paraId="7473F7DF" w14:textId="329172FB" w:rsidR="00105028" w:rsidRPr="00105028" w:rsidRDefault="00105028" w:rsidP="00E17968">
      <w:pPr>
        <w:jc w:val="both"/>
        <w:rPr>
          <w:b/>
          <w:lang w:val="en-US"/>
        </w:rPr>
      </w:pPr>
      <w:r>
        <w:rPr>
          <w:b/>
          <w:lang w:val="en-US"/>
        </w:rPr>
        <w:t xml:space="preserve">Proposal 1: RAN2 should request SA2 to discuss how air-borne UE certification can be checked for the UE. RAN2 should also ask both RAN3 and SA2 to discuss how authorization to act as an air-borne UE is provided from the Core Network to RAN. </w:t>
      </w:r>
    </w:p>
    <w:p w14:paraId="618B1739" w14:textId="4EF36FE9" w:rsidR="00F27473" w:rsidRPr="00E17968" w:rsidRDefault="00525586" w:rsidP="00E17968">
      <w:pPr>
        <w:jc w:val="both"/>
      </w:pPr>
      <w:r>
        <w:rPr>
          <w:lang w:val="en-US"/>
        </w:rPr>
        <w:t xml:space="preserve">However, authorization information itself will not be sufficient. The network </w:t>
      </w:r>
      <w:r w:rsidR="008B42B3">
        <w:rPr>
          <w:lang w:val="en-US"/>
        </w:rPr>
        <w:t xml:space="preserve">should be </w:t>
      </w:r>
      <w:r>
        <w:rPr>
          <w:lang w:val="en-US"/>
        </w:rPr>
        <w:t xml:space="preserve">also </w:t>
      </w:r>
      <w:r w:rsidR="008B42B3">
        <w:rPr>
          <w:lang w:val="en-US"/>
        </w:rPr>
        <w:t xml:space="preserve">able to detect that a UE is air-borne and then compare this with authorization information. </w:t>
      </w:r>
      <w:r w:rsidR="00F27473">
        <w:rPr>
          <w:lang w:val="en-US"/>
        </w:rPr>
        <w:t>Furthermore, as it is not possible and needed to verify whether each single UE is used as an ai</w:t>
      </w:r>
      <w:r w:rsidR="005D7FC6">
        <w:rPr>
          <w:lang w:val="en-US"/>
        </w:rPr>
        <w:t>r</w:t>
      </w:r>
      <w:r w:rsidR="00F27473">
        <w:rPr>
          <w:lang w:val="en-US"/>
        </w:rPr>
        <w:t>-borne UE, the focus should be on checking those UEs, which cause excessive interference in the network. This is what is captured by the RAN2 agreement from the RAN2#98 meeting: “</w:t>
      </w:r>
      <w:r w:rsidR="00F27473" w:rsidRPr="00F27473">
        <w:rPr>
          <w:lang w:val="en-US"/>
        </w:rPr>
        <w:t>Study how to identify air-borne UE causing interference.</w:t>
      </w:r>
      <w:r w:rsidR="00F27473">
        <w:rPr>
          <w:lang w:val="en-US"/>
        </w:rPr>
        <w:t>”</w:t>
      </w:r>
    </w:p>
    <w:p w14:paraId="7BDE0B10" w14:textId="3A4CD7AE" w:rsidR="00497BDD" w:rsidRDefault="0074215D" w:rsidP="00E17968">
      <w:pPr>
        <w:jc w:val="both"/>
        <w:rPr>
          <w:lang w:val="en-US"/>
        </w:rPr>
      </w:pPr>
      <w:r>
        <w:rPr>
          <w:lang w:val="en-US"/>
        </w:rPr>
        <w:t>Based on</w:t>
      </w:r>
      <w:r w:rsidR="005D7FC6">
        <w:rPr>
          <w:lang w:val="en-US"/>
        </w:rPr>
        <w:t xml:space="preserve"> the above considerations and the recalled agreement,</w:t>
      </w:r>
      <w:r>
        <w:rPr>
          <w:lang w:val="en-US"/>
        </w:rPr>
        <w:t xml:space="preserve"> we believe that a first step taken by the network should be to detect excessive interference, potentially coming from an air-borne UE. </w:t>
      </w:r>
      <w:r w:rsidR="00497BDD">
        <w:rPr>
          <w:lang w:val="en-US"/>
        </w:rPr>
        <w:t>As such, this objective is very closely related to another one mentioned in [1], i.e.:</w:t>
      </w:r>
    </w:p>
    <w:tbl>
      <w:tblPr>
        <w:tblStyle w:val="TableGrid"/>
        <w:tblW w:w="0" w:type="auto"/>
        <w:tblLook w:val="04A0" w:firstRow="1" w:lastRow="0" w:firstColumn="1" w:lastColumn="0" w:noHBand="0" w:noVBand="1"/>
      </w:tblPr>
      <w:tblGrid>
        <w:gridCol w:w="9631"/>
      </w:tblGrid>
      <w:tr w:rsidR="00497BDD" w14:paraId="1DE014F6" w14:textId="77777777" w:rsidTr="00A652CE">
        <w:tc>
          <w:tcPr>
            <w:tcW w:w="9631" w:type="dxa"/>
          </w:tcPr>
          <w:p w14:paraId="105B6937" w14:textId="77777777" w:rsidR="00497BDD" w:rsidRPr="00092F28" w:rsidRDefault="00497BDD" w:rsidP="00A652CE">
            <w:pPr>
              <w:numPr>
                <w:ilvl w:val="2"/>
                <w:numId w:val="8"/>
              </w:numPr>
              <w:overflowPunct w:val="0"/>
              <w:autoSpaceDE w:val="0"/>
              <w:autoSpaceDN w:val="0"/>
              <w:adjustRightInd w:val="0"/>
              <w:spacing w:after="0"/>
              <w:ind w:left="454"/>
              <w:textAlignment w:val="baseline"/>
              <w:rPr>
                <w:bCs/>
              </w:rPr>
            </w:pPr>
            <w:r>
              <w:rPr>
                <w:rFonts w:hint="eastAsia"/>
                <w:bCs/>
                <w:lang w:eastAsia="ja-JP"/>
              </w:rPr>
              <w:t>Solutions to detect w</w:t>
            </w:r>
            <w:r w:rsidRPr="00DE5DE6">
              <w:rPr>
                <w:bCs/>
              </w:rPr>
              <w:t xml:space="preserve">hether UL signal from an air-borne UE increases interference in multiple neighbour cells </w:t>
            </w:r>
            <w:r>
              <w:rPr>
                <w:bCs/>
              </w:rPr>
              <w:t xml:space="preserve">and whether an air-borne UE incurs interference from multiple cells </w:t>
            </w:r>
            <w:r w:rsidRPr="00DE5DE6">
              <w:rPr>
                <w:bCs/>
              </w:rPr>
              <w:t>[RAN1</w:t>
            </w:r>
            <w:r>
              <w:rPr>
                <w:rFonts w:hint="eastAsia"/>
                <w:bCs/>
                <w:lang w:eastAsia="ja-JP"/>
              </w:rPr>
              <w:t>, RAN2</w:t>
            </w:r>
            <w:r w:rsidRPr="00DE5DE6">
              <w:rPr>
                <w:bCs/>
              </w:rPr>
              <w:t>]</w:t>
            </w:r>
          </w:p>
        </w:tc>
      </w:tr>
    </w:tbl>
    <w:p w14:paraId="5D56A80C" w14:textId="23394EBD" w:rsidR="00497BDD" w:rsidRDefault="00497BDD" w:rsidP="00CC541C">
      <w:pPr>
        <w:spacing w:before="240"/>
        <w:jc w:val="both"/>
        <w:rPr>
          <w:lang w:val="en-US"/>
        </w:rPr>
      </w:pPr>
      <w:r>
        <w:rPr>
          <w:lang w:val="en-US"/>
        </w:rPr>
        <w:t>However, it could be argued that the difference is that in this objective, it is assumed already that we know that a UE is air-borne (e.g. based on authorization form the network) while for the detection of interference generated by a non-certified air-borne UE such knowledge is not available. In our opinion, it would be beneficial to develop a single solution for both cases.</w:t>
      </w:r>
      <w:r w:rsidRPr="00497BDD">
        <w:t xml:space="preserve"> </w:t>
      </w:r>
      <w:r w:rsidRPr="00497BDD">
        <w:rPr>
          <w:lang w:val="en-US"/>
        </w:rPr>
        <w:t xml:space="preserve">It is also important </w:t>
      </w:r>
      <w:r>
        <w:rPr>
          <w:lang w:val="en-US"/>
        </w:rPr>
        <w:t xml:space="preserve">to note </w:t>
      </w:r>
      <w:r w:rsidRPr="00497BDD">
        <w:rPr>
          <w:lang w:val="en-US"/>
        </w:rPr>
        <w:t xml:space="preserve">that the </w:t>
      </w:r>
      <w:r>
        <w:rPr>
          <w:lang w:val="en-US"/>
        </w:rPr>
        <w:t>UEs</w:t>
      </w:r>
      <w:r w:rsidRPr="00497BDD">
        <w:rPr>
          <w:lang w:val="en-US"/>
        </w:rPr>
        <w:t xml:space="preserve">, which are likely to be used improperly with drones </w:t>
      </w:r>
      <w:r>
        <w:rPr>
          <w:lang w:val="en-US"/>
        </w:rPr>
        <w:t>are</w:t>
      </w:r>
      <w:r w:rsidRPr="00497BDD">
        <w:rPr>
          <w:lang w:val="en-US"/>
        </w:rPr>
        <w:t xml:space="preserve"> legacy UEs</w:t>
      </w:r>
      <w:r>
        <w:rPr>
          <w:lang w:val="en-US"/>
        </w:rPr>
        <w:t xml:space="preserve"> and the developed solution should allow for detection of interference originating from these UEs.</w:t>
      </w:r>
      <w:r w:rsidRPr="00497BDD">
        <w:rPr>
          <w:lang w:val="en-US"/>
        </w:rPr>
        <w:t xml:space="preserve"> We therefore propose the following requirement to be agreed and captured in the TR with regards to the interference detection solution:</w:t>
      </w:r>
    </w:p>
    <w:p w14:paraId="6079CA4B" w14:textId="04652A77" w:rsidR="00497BDD" w:rsidRPr="0076570D" w:rsidRDefault="00497BDD" w:rsidP="00E17968">
      <w:pPr>
        <w:jc w:val="both"/>
        <w:rPr>
          <w:b/>
          <w:lang w:val="en-US"/>
        </w:rPr>
      </w:pPr>
      <w:r>
        <w:rPr>
          <w:b/>
          <w:lang w:val="en-US"/>
        </w:rPr>
        <w:lastRenderedPageBreak/>
        <w:t xml:space="preserve">Proposal </w:t>
      </w:r>
      <w:r w:rsidR="007D580D">
        <w:rPr>
          <w:b/>
          <w:lang w:val="en-US"/>
        </w:rPr>
        <w:t>2</w:t>
      </w:r>
      <w:r>
        <w:rPr>
          <w:b/>
          <w:lang w:val="en-US"/>
        </w:rPr>
        <w:t xml:space="preserve">: The solution developed for interference detection within this SI should allow for detection of </w:t>
      </w:r>
      <w:r w:rsidR="00313A5F">
        <w:rPr>
          <w:b/>
          <w:lang w:val="en-US"/>
        </w:rPr>
        <w:t xml:space="preserve">potentially </w:t>
      </w:r>
      <w:r>
        <w:rPr>
          <w:b/>
          <w:lang w:val="en-US"/>
        </w:rPr>
        <w:t xml:space="preserve">air-borne UEs, which cause excessive interference, including UEs non-certified for aerial usage and UEs not implementing Rel-15 enhancements. </w:t>
      </w:r>
    </w:p>
    <w:p w14:paraId="432A5F5D" w14:textId="67EB16F9" w:rsidR="00497BDD" w:rsidRDefault="00497BDD" w:rsidP="00E17968">
      <w:pPr>
        <w:jc w:val="both"/>
        <w:rPr>
          <w:lang w:val="en-US"/>
        </w:rPr>
      </w:pPr>
      <w:r>
        <w:rPr>
          <w:lang w:val="en-US"/>
        </w:rPr>
        <w:t xml:space="preserve">If the above proposals would be agreed </w:t>
      </w:r>
      <w:r w:rsidR="00CD65CD">
        <w:rPr>
          <w:lang w:val="en-US"/>
        </w:rPr>
        <w:t xml:space="preserve">(and after identifying the proper solutions) </w:t>
      </w:r>
      <w:r>
        <w:rPr>
          <w:lang w:val="en-US"/>
        </w:rPr>
        <w:t xml:space="preserve">the network </w:t>
      </w:r>
      <w:r w:rsidR="00CD65CD">
        <w:rPr>
          <w:lang w:val="en-US"/>
        </w:rPr>
        <w:t>would be able to perform the following tasks</w:t>
      </w:r>
      <w:r>
        <w:rPr>
          <w:lang w:val="en-US"/>
        </w:rPr>
        <w:t>:</w:t>
      </w:r>
    </w:p>
    <w:p w14:paraId="31F12656" w14:textId="0D8CED54" w:rsidR="00497BDD" w:rsidRDefault="00CD65CD" w:rsidP="00E17968">
      <w:pPr>
        <w:pStyle w:val="ListParagraph"/>
        <w:numPr>
          <w:ilvl w:val="0"/>
          <w:numId w:val="8"/>
        </w:numPr>
        <w:jc w:val="both"/>
        <w:rPr>
          <w:lang w:val="en-US"/>
        </w:rPr>
      </w:pPr>
      <w:r>
        <w:rPr>
          <w:lang w:val="en-US"/>
        </w:rPr>
        <w:t>Identify the</w:t>
      </w:r>
      <w:r w:rsidR="00814564">
        <w:rPr>
          <w:lang w:val="en-US"/>
        </w:rPr>
        <w:t xml:space="preserve"> potentially air-borne</w:t>
      </w:r>
      <w:r>
        <w:rPr>
          <w:lang w:val="en-US"/>
        </w:rPr>
        <w:t xml:space="preserve"> UE, which is a source of excessive interference</w:t>
      </w:r>
    </w:p>
    <w:p w14:paraId="70F0961D" w14:textId="314F5839" w:rsidR="00CD65CD" w:rsidRDefault="00CD65CD" w:rsidP="00E17968">
      <w:pPr>
        <w:pStyle w:val="ListParagraph"/>
        <w:numPr>
          <w:ilvl w:val="0"/>
          <w:numId w:val="8"/>
        </w:numPr>
        <w:jc w:val="both"/>
        <w:rPr>
          <w:lang w:val="en-US"/>
        </w:rPr>
      </w:pPr>
      <w:r>
        <w:rPr>
          <w:lang w:val="en-US"/>
        </w:rPr>
        <w:t>Check whether this UE is an air-borne UE</w:t>
      </w:r>
    </w:p>
    <w:p w14:paraId="526AA2AD" w14:textId="64839A1B" w:rsidR="00CD65CD" w:rsidRDefault="00CD65CD" w:rsidP="00E17968">
      <w:pPr>
        <w:pStyle w:val="ListParagraph"/>
        <w:numPr>
          <w:ilvl w:val="0"/>
          <w:numId w:val="8"/>
        </w:numPr>
        <w:jc w:val="both"/>
        <w:rPr>
          <w:lang w:val="en-US"/>
        </w:rPr>
      </w:pPr>
      <w:r>
        <w:rPr>
          <w:lang w:val="en-US"/>
        </w:rPr>
        <w:t>Verify whether this UE is authorized to act as an air-borne UE</w:t>
      </w:r>
    </w:p>
    <w:p w14:paraId="61FD73A4" w14:textId="463604E0" w:rsidR="00CD65CD" w:rsidRDefault="00814564" w:rsidP="00E17968">
      <w:pPr>
        <w:jc w:val="both"/>
        <w:rPr>
          <w:lang w:val="en-US"/>
        </w:rPr>
      </w:pPr>
      <w:r>
        <w:rPr>
          <w:lang w:val="en-US"/>
        </w:rPr>
        <w:t>We propose to capture these three elements as the guidelines for the solution to be developed within this work.</w:t>
      </w:r>
    </w:p>
    <w:p w14:paraId="2165DBEB" w14:textId="545DF738" w:rsidR="00814564" w:rsidRDefault="00814564" w:rsidP="00E17968">
      <w:pPr>
        <w:spacing w:after="0"/>
        <w:jc w:val="both"/>
        <w:rPr>
          <w:b/>
          <w:lang w:val="en-US"/>
        </w:rPr>
      </w:pPr>
      <w:r>
        <w:rPr>
          <w:b/>
          <w:lang w:val="en-US"/>
        </w:rPr>
        <w:t xml:space="preserve">Proposal </w:t>
      </w:r>
      <w:r w:rsidR="007D580D">
        <w:rPr>
          <w:b/>
          <w:lang w:val="en-US"/>
        </w:rPr>
        <w:t>3</w:t>
      </w:r>
      <w:r>
        <w:rPr>
          <w:b/>
          <w:lang w:val="en-US"/>
        </w:rPr>
        <w:t>: Capture in the TR that the developed solution should allow for:</w:t>
      </w:r>
    </w:p>
    <w:p w14:paraId="0AB816A8" w14:textId="4C2E020B" w:rsidR="00814564" w:rsidRPr="00814564" w:rsidRDefault="00814564" w:rsidP="00E17968">
      <w:pPr>
        <w:pStyle w:val="ListParagraph"/>
        <w:numPr>
          <w:ilvl w:val="0"/>
          <w:numId w:val="8"/>
        </w:numPr>
        <w:jc w:val="both"/>
        <w:rPr>
          <w:b/>
          <w:lang w:val="en-US"/>
        </w:rPr>
      </w:pPr>
      <w:r w:rsidRPr="00814564">
        <w:rPr>
          <w:b/>
          <w:lang w:val="en-US"/>
        </w:rPr>
        <w:t>Identify</w:t>
      </w:r>
      <w:r>
        <w:rPr>
          <w:b/>
          <w:lang w:val="en-US"/>
        </w:rPr>
        <w:t>ing</w:t>
      </w:r>
      <w:r w:rsidRPr="00814564">
        <w:rPr>
          <w:b/>
          <w:lang w:val="en-US"/>
        </w:rPr>
        <w:t xml:space="preserve"> the</w:t>
      </w:r>
      <w:r>
        <w:rPr>
          <w:b/>
          <w:lang w:val="en-US"/>
        </w:rPr>
        <w:t xml:space="preserve"> potentially air-borne</w:t>
      </w:r>
      <w:r w:rsidRPr="00814564">
        <w:rPr>
          <w:b/>
          <w:lang w:val="en-US"/>
        </w:rPr>
        <w:t xml:space="preserve"> UE, which is a source of excessive interference</w:t>
      </w:r>
    </w:p>
    <w:p w14:paraId="5349E0C1" w14:textId="3A6E6A2D" w:rsidR="00814564" w:rsidRPr="00814564" w:rsidRDefault="00814564" w:rsidP="00E17968">
      <w:pPr>
        <w:pStyle w:val="ListParagraph"/>
        <w:numPr>
          <w:ilvl w:val="0"/>
          <w:numId w:val="8"/>
        </w:numPr>
        <w:jc w:val="both"/>
        <w:rPr>
          <w:b/>
          <w:lang w:val="en-US"/>
        </w:rPr>
      </w:pPr>
      <w:r w:rsidRPr="00814564">
        <w:rPr>
          <w:b/>
          <w:lang w:val="en-US"/>
        </w:rPr>
        <w:t>Check</w:t>
      </w:r>
      <w:r>
        <w:rPr>
          <w:b/>
          <w:lang w:val="en-US"/>
        </w:rPr>
        <w:t>ing</w:t>
      </w:r>
      <w:r w:rsidRPr="00814564">
        <w:rPr>
          <w:b/>
          <w:lang w:val="en-US"/>
        </w:rPr>
        <w:t xml:space="preserve"> whether this UE is an air-borne UE</w:t>
      </w:r>
    </w:p>
    <w:p w14:paraId="54402F05" w14:textId="77777777" w:rsidR="00814564" w:rsidRPr="00814564" w:rsidRDefault="00814564" w:rsidP="00E17968">
      <w:pPr>
        <w:pStyle w:val="ListParagraph"/>
        <w:numPr>
          <w:ilvl w:val="0"/>
          <w:numId w:val="8"/>
        </w:numPr>
        <w:jc w:val="both"/>
        <w:rPr>
          <w:b/>
          <w:lang w:val="en-US"/>
        </w:rPr>
      </w:pPr>
      <w:r w:rsidRPr="00814564">
        <w:rPr>
          <w:b/>
          <w:lang w:val="en-US"/>
        </w:rPr>
        <w:t>Verify whether this UE is authorized to act as an air-borne UE</w:t>
      </w:r>
    </w:p>
    <w:p w14:paraId="0A0BCD66" w14:textId="77777777" w:rsidR="00814564" w:rsidRPr="00CD65CD" w:rsidRDefault="00814564" w:rsidP="00E17968">
      <w:pPr>
        <w:spacing w:after="0"/>
        <w:jc w:val="both"/>
        <w:rPr>
          <w:lang w:val="en-US"/>
        </w:rPr>
      </w:pPr>
    </w:p>
    <w:p w14:paraId="322B77DF" w14:textId="6D0CD7A7" w:rsidR="0074215D" w:rsidRDefault="00313A5F" w:rsidP="00E17968">
      <w:pPr>
        <w:jc w:val="both"/>
        <w:rPr>
          <w:lang w:val="en-US"/>
        </w:rPr>
      </w:pPr>
      <w:r>
        <w:rPr>
          <w:lang w:val="en-US"/>
        </w:rPr>
        <w:t xml:space="preserve">One may wonder why two steps for air-borne UE identification are needed, i.e. detection of interference from </w:t>
      </w:r>
      <w:r>
        <w:rPr>
          <w:b/>
          <w:lang w:val="en-US"/>
        </w:rPr>
        <w:t xml:space="preserve">potential </w:t>
      </w:r>
      <w:r w:rsidRPr="00313A5F">
        <w:rPr>
          <w:lang w:val="en-US"/>
        </w:rPr>
        <w:t>air-borne UE</w:t>
      </w:r>
      <w:r>
        <w:rPr>
          <w:lang w:val="en-US"/>
        </w:rPr>
        <w:t xml:space="preserve"> and then verification whether the UE </w:t>
      </w:r>
      <w:r w:rsidR="00ED7002">
        <w:rPr>
          <w:lang w:val="en-US"/>
        </w:rPr>
        <w:t xml:space="preserve">is </w:t>
      </w:r>
      <w:r>
        <w:rPr>
          <w:lang w:val="en-US"/>
        </w:rPr>
        <w:t xml:space="preserve">indeed air-borne. </w:t>
      </w:r>
      <w:r w:rsidR="008542C8">
        <w:rPr>
          <w:lang w:val="en-US"/>
        </w:rPr>
        <w:t>In our opinion, it is a non-trivial task to develop a solution, which would undoubtedly tell that an interference is generated by an air-borne UE, e.g. an interfering UE may be the one placed on top of the skyscraper or in the passenger aerial vehicle and it may be used legitimately (even though it is a non-certified air-borne UE). At the same time, it is very important that network makes proper choices based on detected UE</w:t>
      </w:r>
      <w:r w:rsidR="00ED7002">
        <w:rPr>
          <w:lang w:val="en-US"/>
        </w:rPr>
        <w:t>’</w:t>
      </w:r>
      <w:r w:rsidR="008542C8">
        <w:rPr>
          <w:lang w:val="en-US"/>
        </w:rPr>
        <w:t>s nature, e.g.</w:t>
      </w:r>
    </w:p>
    <w:p w14:paraId="49B77870" w14:textId="3F42F3A4" w:rsidR="008542C8" w:rsidRDefault="008542C8" w:rsidP="00E17968">
      <w:pPr>
        <w:pStyle w:val="ListParagraph"/>
        <w:numPr>
          <w:ilvl w:val="0"/>
          <w:numId w:val="8"/>
        </w:numPr>
        <w:jc w:val="both"/>
        <w:rPr>
          <w:lang w:val="en-US"/>
        </w:rPr>
      </w:pPr>
      <w:r>
        <w:rPr>
          <w:lang w:val="en-US"/>
        </w:rPr>
        <w:t xml:space="preserve">If the UE causing interference is a terrestrial </w:t>
      </w:r>
      <w:r w:rsidR="002D2570">
        <w:rPr>
          <w:lang w:val="en-US"/>
        </w:rPr>
        <w:t xml:space="preserve">usage certified </w:t>
      </w:r>
      <w:r>
        <w:rPr>
          <w:lang w:val="en-US"/>
        </w:rPr>
        <w:t>UE, which is used legitimately network may just modify its transmission parameters or apply interference mitigation technique.</w:t>
      </w:r>
    </w:p>
    <w:p w14:paraId="566B1036" w14:textId="71A08663" w:rsidR="008542C8" w:rsidRDefault="008542C8" w:rsidP="00E17968">
      <w:pPr>
        <w:pStyle w:val="ListParagraph"/>
        <w:numPr>
          <w:ilvl w:val="0"/>
          <w:numId w:val="8"/>
        </w:numPr>
        <w:jc w:val="both"/>
        <w:rPr>
          <w:lang w:val="en-US"/>
        </w:rPr>
      </w:pPr>
      <w:r>
        <w:rPr>
          <w:lang w:val="en-US"/>
        </w:rPr>
        <w:t xml:space="preserve">If the UE causing interference is a terrestrial </w:t>
      </w:r>
      <w:r w:rsidR="002D2570">
        <w:rPr>
          <w:lang w:val="en-US"/>
        </w:rPr>
        <w:t xml:space="preserve">usage certified </w:t>
      </w:r>
      <w:r>
        <w:rPr>
          <w:lang w:val="en-US"/>
        </w:rPr>
        <w:t xml:space="preserve">UE, which used in a not legitimate way </w:t>
      </w:r>
      <w:r w:rsidR="002D2570">
        <w:rPr>
          <w:lang w:val="en-US"/>
        </w:rPr>
        <w:t>as an air-borne UE then</w:t>
      </w:r>
      <w:r>
        <w:rPr>
          <w:lang w:val="en-US"/>
        </w:rPr>
        <w:t xml:space="preserve"> network may </w:t>
      </w:r>
      <w:r w:rsidR="002D2570">
        <w:rPr>
          <w:lang w:val="en-US"/>
        </w:rPr>
        <w:t>terminate its transmission completely.</w:t>
      </w:r>
    </w:p>
    <w:p w14:paraId="251D1879" w14:textId="20BA167C" w:rsidR="002D2570" w:rsidRDefault="002D2570" w:rsidP="00E17968">
      <w:pPr>
        <w:pStyle w:val="ListParagraph"/>
        <w:numPr>
          <w:ilvl w:val="0"/>
          <w:numId w:val="8"/>
        </w:numPr>
        <w:jc w:val="both"/>
        <w:rPr>
          <w:lang w:val="en-US"/>
        </w:rPr>
      </w:pPr>
      <w:r>
        <w:rPr>
          <w:lang w:val="en-US"/>
        </w:rPr>
        <w:t>If the UE causing interference is a</w:t>
      </w:r>
      <w:r w:rsidR="00ED7002">
        <w:rPr>
          <w:lang w:val="en-US"/>
        </w:rPr>
        <w:t>n</w:t>
      </w:r>
      <w:r>
        <w:rPr>
          <w:lang w:val="en-US"/>
        </w:rPr>
        <w:t xml:space="preserve"> air-borne certified UE used legitimately and having high priority traffic (e.g. firefighter’s drone) then the network may let it be and perform some action on other UEs.</w:t>
      </w:r>
    </w:p>
    <w:p w14:paraId="07C60A4B" w14:textId="537A6683" w:rsidR="002D2570" w:rsidRDefault="002D2570" w:rsidP="00E17968">
      <w:pPr>
        <w:jc w:val="both"/>
        <w:rPr>
          <w:lang w:val="en-US"/>
        </w:rPr>
      </w:pPr>
      <w:r>
        <w:rPr>
          <w:lang w:val="en-US"/>
        </w:rPr>
        <w:t xml:space="preserve">The exact network behavior is obviously not to be specified, but the bottom line is that the detection solution needs to work accurately and cannot perform </w:t>
      </w:r>
      <w:r w:rsidRPr="002D2570">
        <w:rPr>
          <w:lang w:val="en-US"/>
        </w:rPr>
        <w:t>erroneous</w:t>
      </w:r>
      <w:r>
        <w:rPr>
          <w:lang w:val="en-US"/>
        </w:rPr>
        <w:t xml:space="preserve"> decisions. Otherwise, the users may experience deteriorated service quality</w:t>
      </w:r>
      <w:r w:rsidR="00310155">
        <w:rPr>
          <w:lang w:val="en-US"/>
        </w:rPr>
        <w:t xml:space="preserve"> due to</w:t>
      </w:r>
      <w:r w:rsidR="00ED7002">
        <w:rPr>
          <w:lang w:val="en-US"/>
        </w:rPr>
        <w:t xml:space="preserve"> improper</w:t>
      </w:r>
      <w:r w:rsidR="00310155">
        <w:rPr>
          <w:lang w:val="en-US"/>
        </w:rPr>
        <w:t xml:space="preserve"> network’s decisions</w:t>
      </w:r>
      <w:r>
        <w:rPr>
          <w:lang w:val="en-US"/>
        </w:rPr>
        <w:t xml:space="preserve">, which in turn can lead to </w:t>
      </w:r>
      <w:r w:rsidR="00310155">
        <w:rPr>
          <w:lang w:val="en-US"/>
        </w:rPr>
        <w:t xml:space="preserve">user </w:t>
      </w:r>
      <w:r>
        <w:rPr>
          <w:lang w:val="en-US"/>
        </w:rPr>
        <w:t>complaints for operator’s service.</w:t>
      </w:r>
    </w:p>
    <w:p w14:paraId="4AF8EACC" w14:textId="33E201F3" w:rsidR="00ED7002" w:rsidRDefault="002D2570" w:rsidP="00E17968">
      <w:pPr>
        <w:jc w:val="both"/>
        <w:rPr>
          <w:b/>
          <w:lang w:val="en-US"/>
        </w:rPr>
      </w:pPr>
      <w:r>
        <w:rPr>
          <w:b/>
          <w:lang w:val="en-US"/>
        </w:rPr>
        <w:t xml:space="preserve">Proposal </w:t>
      </w:r>
      <w:r w:rsidR="007D580D">
        <w:rPr>
          <w:b/>
          <w:lang w:val="en-US"/>
        </w:rPr>
        <w:t>4</w:t>
      </w:r>
      <w:r>
        <w:rPr>
          <w:b/>
          <w:lang w:val="en-US"/>
        </w:rPr>
        <w:t>: A solution for air-borne UE identification needs to work with accuracy as close to 100% as possible.</w:t>
      </w:r>
    </w:p>
    <w:p w14:paraId="5EE6597C" w14:textId="0DACECD8" w:rsidR="005D7FC6" w:rsidRPr="00E17968" w:rsidRDefault="005D7FC6" w:rsidP="00E17968">
      <w:pPr>
        <w:jc w:val="both"/>
        <w:rPr>
          <w:lang w:val="en-US"/>
        </w:rPr>
      </w:pPr>
      <w:r>
        <w:rPr>
          <w:lang w:val="en-US"/>
        </w:rPr>
        <w:t>More details about specific mechanisms proposed to deal with the abo</w:t>
      </w:r>
      <w:r w:rsidR="00E17968">
        <w:rPr>
          <w:lang w:val="en-US"/>
        </w:rPr>
        <w:t>ve issues can be found in [4]</w:t>
      </w:r>
      <w:r>
        <w:rPr>
          <w:lang w:val="en-US"/>
        </w:rPr>
        <w:t xml:space="preserve"> </w:t>
      </w:r>
      <w:r w:rsidR="00E17968">
        <w:rPr>
          <w:lang w:val="en-US"/>
        </w:rPr>
        <w:t>and [5</w:t>
      </w:r>
      <w:r>
        <w:rPr>
          <w:lang w:val="en-US"/>
        </w:rPr>
        <w:t>]</w:t>
      </w:r>
      <w:r w:rsidR="00E17968">
        <w:rPr>
          <w:lang w:val="en-US"/>
        </w:rPr>
        <w:t>.</w:t>
      </w:r>
    </w:p>
    <w:p w14:paraId="5FF0E443" w14:textId="0CC2BB16" w:rsidR="00CD4C7B" w:rsidRPr="00F4337C" w:rsidRDefault="00CD4C7B" w:rsidP="00ED7002">
      <w:pPr>
        <w:pStyle w:val="Heading1"/>
        <w:spacing w:before="0"/>
        <w:rPr>
          <w:lang w:val="en-US"/>
        </w:rPr>
      </w:pPr>
      <w:r w:rsidRPr="00F4337C">
        <w:rPr>
          <w:lang w:val="en-US"/>
        </w:rPr>
        <w:t>3</w:t>
      </w:r>
      <w:r w:rsidRPr="00F4337C">
        <w:rPr>
          <w:lang w:val="en-US"/>
        </w:rPr>
        <w:tab/>
      </w:r>
      <w:r w:rsidR="00BD455B">
        <w:rPr>
          <w:lang w:val="en-US"/>
        </w:rPr>
        <w:t>Summary</w:t>
      </w:r>
    </w:p>
    <w:p w14:paraId="190C81D1" w14:textId="1BABA82B" w:rsidR="00CD4C7B" w:rsidRDefault="00ED7002" w:rsidP="00E17968">
      <w:pPr>
        <w:jc w:val="both"/>
        <w:rPr>
          <w:lang w:val="en-US"/>
        </w:rPr>
      </w:pPr>
      <w:r w:rsidRPr="00ED7002">
        <w:rPr>
          <w:lang w:val="en-US"/>
        </w:rPr>
        <w:t xml:space="preserve">This paper </w:t>
      </w:r>
      <w:r>
        <w:rPr>
          <w:lang w:val="en-US"/>
        </w:rPr>
        <w:t xml:space="preserve">made an attempt to clarify the meaning of the objective concerning identification of a non-certified air-borne UE. Based on the presented considerations it is proposed to agree on the observations and proposals mentioned below and capture them in the Technical Report as the guidelines for the solution to be identified during the study. </w:t>
      </w:r>
    </w:p>
    <w:p w14:paraId="7E2CF5CC" w14:textId="77777777" w:rsidR="00A94C63" w:rsidRDefault="00A94C63" w:rsidP="00E17968">
      <w:pPr>
        <w:jc w:val="both"/>
        <w:rPr>
          <w:b/>
          <w:lang w:val="en-US"/>
        </w:rPr>
      </w:pPr>
      <w:r>
        <w:rPr>
          <w:b/>
          <w:lang w:val="en-US"/>
        </w:rPr>
        <w:t>Observation 1: Drone UE certification is based on regional and country regulations, which are out of scope of 3GPP.</w:t>
      </w:r>
    </w:p>
    <w:p w14:paraId="1DDE91BE" w14:textId="77777777" w:rsidR="00A94C63" w:rsidRPr="00105028" w:rsidRDefault="00A94C63" w:rsidP="00E17968">
      <w:pPr>
        <w:jc w:val="both"/>
        <w:rPr>
          <w:b/>
          <w:lang w:val="en-US"/>
        </w:rPr>
      </w:pPr>
      <w:r>
        <w:rPr>
          <w:b/>
          <w:lang w:val="en-US"/>
        </w:rPr>
        <w:t xml:space="preserve">Proposal 1: RAN2 should request SA2 to discuss how air-borne UE certification can be checked for the UE. RAN2 should also ask both RAN3 and SA2 to discuss how authorization to act as an air-borne UE is provided from the Core Network to RAN. </w:t>
      </w:r>
    </w:p>
    <w:p w14:paraId="0AFC4312" w14:textId="207B4E10" w:rsidR="00A94C63" w:rsidRPr="0076570D" w:rsidRDefault="00A94C63" w:rsidP="00E17968">
      <w:pPr>
        <w:jc w:val="both"/>
        <w:rPr>
          <w:b/>
          <w:lang w:val="en-US"/>
        </w:rPr>
      </w:pPr>
      <w:r>
        <w:rPr>
          <w:b/>
          <w:lang w:val="en-US"/>
        </w:rPr>
        <w:t xml:space="preserve">Proposal </w:t>
      </w:r>
      <w:r w:rsidR="007D580D">
        <w:rPr>
          <w:b/>
          <w:lang w:val="en-US"/>
        </w:rPr>
        <w:t>2</w:t>
      </w:r>
      <w:r>
        <w:rPr>
          <w:b/>
          <w:lang w:val="en-US"/>
        </w:rPr>
        <w:t xml:space="preserve">: The solution developed for interference detection within this SI should allow for detection of potentially air-borne UEs, which cause excessive interference, including UEs non-certified for aerial usage and UEs not implementing Rel-15 enhancements. </w:t>
      </w:r>
    </w:p>
    <w:p w14:paraId="0AA5BB38" w14:textId="356E7356" w:rsidR="00A94C63" w:rsidRDefault="00A94C63" w:rsidP="00E17968">
      <w:pPr>
        <w:spacing w:after="0"/>
        <w:jc w:val="both"/>
        <w:rPr>
          <w:b/>
          <w:lang w:val="en-US"/>
        </w:rPr>
      </w:pPr>
      <w:r>
        <w:rPr>
          <w:b/>
          <w:lang w:val="en-US"/>
        </w:rPr>
        <w:t xml:space="preserve">Proposal </w:t>
      </w:r>
      <w:r w:rsidR="007D580D">
        <w:rPr>
          <w:b/>
          <w:lang w:val="en-US"/>
        </w:rPr>
        <w:t>3</w:t>
      </w:r>
      <w:r>
        <w:rPr>
          <w:b/>
          <w:lang w:val="en-US"/>
        </w:rPr>
        <w:t>: Capture in the TR that the developed solution should allow for:</w:t>
      </w:r>
    </w:p>
    <w:p w14:paraId="130C173B" w14:textId="77777777" w:rsidR="00A94C63" w:rsidRPr="00814564" w:rsidRDefault="00A94C63" w:rsidP="00E17968">
      <w:pPr>
        <w:pStyle w:val="ListParagraph"/>
        <w:numPr>
          <w:ilvl w:val="0"/>
          <w:numId w:val="8"/>
        </w:numPr>
        <w:jc w:val="both"/>
        <w:rPr>
          <w:b/>
          <w:lang w:val="en-US"/>
        </w:rPr>
      </w:pPr>
      <w:r w:rsidRPr="00814564">
        <w:rPr>
          <w:b/>
          <w:lang w:val="en-US"/>
        </w:rPr>
        <w:t>Identify</w:t>
      </w:r>
      <w:r>
        <w:rPr>
          <w:b/>
          <w:lang w:val="en-US"/>
        </w:rPr>
        <w:t>ing</w:t>
      </w:r>
      <w:r w:rsidRPr="00814564">
        <w:rPr>
          <w:b/>
          <w:lang w:val="en-US"/>
        </w:rPr>
        <w:t xml:space="preserve"> the</w:t>
      </w:r>
      <w:r>
        <w:rPr>
          <w:b/>
          <w:lang w:val="en-US"/>
        </w:rPr>
        <w:t xml:space="preserve"> potentially air-borne</w:t>
      </w:r>
      <w:r w:rsidRPr="00814564">
        <w:rPr>
          <w:b/>
          <w:lang w:val="en-US"/>
        </w:rPr>
        <w:t xml:space="preserve"> UE, which is a source of excessive interference</w:t>
      </w:r>
    </w:p>
    <w:p w14:paraId="51E3FBA3" w14:textId="77777777" w:rsidR="00A94C63" w:rsidRPr="00814564" w:rsidRDefault="00A94C63" w:rsidP="00E17968">
      <w:pPr>
        <w:pStyle w:val="ListParagraph"/>
        <w:numPr>
          <w:ilvl w:val="0"/>
          <w:numId w:val="8"/>
        </w:numPr>
        <w:jc w:val="both"/>
        <w:rPr>
          <w:b/>
          <w:lang w:val="en-US"/>
        </w:rPr>
      </w:pPr>
      <w:r w:rsidRPr="00814564">
        <w:rPr>
          <w:b/>
          <w:lang w:val="en-US"/>
        </w:rPr>
        <w:t>Check</w:t>
      </w:r>
      <w:r>
        <w:rPr>
          <w:b/>
          <w:lang w:val="en-US"/>
        </w:rPr>
        <w:t>ing</w:t>
      </w:r>
      <w:r w:rsidRPr="00814564">
        <w:rPr>
          <w:b/>
          <w:lang w:val="en-US"/>
        </w:rPr>
        <w:t xml:space="preserve"> whether this UE is an air-borne UE</w:t>
      </w:r>
    </w:p>
    <w:p w14:paraId="323987D0" w14:textId="77777777" w:rsidR="00A94C63" w:rsidRPr="00814564" w:rsidRDefault="00A94C63" w:rsidP="00E17968">
      <w:pPr>
        <w:pStyle w:val="ListParagraph"/>
        <w:numPr>
          <w:ilvl w:val="0"/>
          <w:numId w:val="8"/>
        </w:numPr>
        <w:jc w:val="both"/>
        <w:rPr>
          <w:b/>
          <w:lang w:val="en-US"/>
        </w:rPr>
      </w:pPr>
      <w:r w:rsidRPr="00814564">
        <w:rPr>
          <w:b/>
          <w:lang w:val="en-US"/>
        </w:rPr>
        <w:t>Verify whether this UE is authorized to act as an air-borne UE</w:t>
      </w:r>
    </w:p>
    <w:p w14:paraId="641C0A1B" w14:textId="694B7492" w:rsidR="00A94C63" w:rsidRPr="00A94C63" w:rsidRDefault="00A94C63" w:rsidP="00E17968">
      <w:pPr>
        <w:jc w:val="both"/>
        <w:rPr>
          <w:b/>
          <w:lang w:val="en-US"/>
        </w:rPr>
      </w:pPr>
      <w:r>
        <w:rPr>
          <w:b/>
          <w:lang w:val="en-US"/>
        </w:rPr>
        <w:lastRenderedPageBreak/>
        <w:t xml:space="preserve">Proposal </w:t>
      </w:r>
      <w:r w:rsidR="007D580D">
        <w:rPr>
          <w:b/>
          <w:lang w:val="en-US"/>
        </w:rPr>
        <w:t>4</w:t>
      </w:r>
      <w:r>
        <w:rPr>
          <w:b/>
          <w:lang w:val="en-US"/>
        </w:rPr>
        <w:t xml:space="preserve">: A solution for air-borne UE identification </w:t>
      </w:r>
      <w:r>
        <w:rPr>
          <w:b/>
          <w:lang w:val="en-US"/>
        </w:rPr>
        <w:t>needs to work with accuracy as close to 100% as possible.</w:t>
      </w:r>
    </w:p>
    <w:p w14:paraId="0FDCFAC2" w14:textId="77777777" w:rsidR="00CD4C7B" w:rsidRPr="00F4337C" w:rsidRDefault="00CD4C7B" w:rsidP="00CD4C7B">
      <w:pPr>
        <w:pStyle w:val="Heading1"/>
        <w:rPr>
          <w:lang w:val="en-US"/>
        </w:rPr>
      </w:pPr>
      <w:r w:rsidRPr="00F4337C">
        <w:rPr>
          <w:lang w:val="en-US"/>
        </w:rPr>
        <w:t>References</w:t>
      </w:r>
    </w:p>
    <w:p w14:paraId="2B8C910F" w14:textId="1D10967D" w:rsidR="00CD4C7B" w:rsidRPr="00F4337C" w:rsidRDefault="00567DBF" w:rsidP="00567DBF">
      <w:pPr>
        <w:numPr>
          <w:ilvl w:val="0"/>
          <w:numId w:val="4"/>
        </w:numPr>
        <w:overflowPunct w:val="0"/>
        <w:autoSpaceDE w:val="0"/>
        <w:autoSpaceDN w:val="0"/>
        <w:adjustRightInd w:val="0"/>
        <w:textAlignment w:val="baseline"/>
        <w:rPr>
          <w:lang w:val="en-US"/>
        </w:rPr>
      </w:pPr>
      <w:bookmarkStart w:id="2" w:name="_Ref75086397"/>
      <w:r w:rsidRPr="00567DBF">
        <w:rPr>
          <w:lang w:val="en-US"/>
        </w:rPr>
        <w:t>RP-170779</w:t>
      </w:r>
      <w:r>
        <w:rPr>
          <w:lang w:val="en-US"/>
        </w:rPr>
        <w:t xml:space="preserve">, </w:t>
      </w:r>
      <w:r w:rsidRPr="00567DBF">
        <w:rPr>
          <w:i/>
          <w:lang w:val="en-US"/>
        </w:rPr>
        <w:t>Study on enhanced Support for Aerial Vehicles</w:t>
      </w:r>
      <w:r>
        <w:rPr>
          <w:lang w:val="en-US"/>
        </w:rPr>
        <w:t xml:space="preserve"> – </w:t>
      </w:r>
      <w:r w:rsidRPr="00567DBF">
        <w:rPr>
          <w:lang w:val="en-US"/>
        </w:rPr>
        <w:t>NTT DOCOMO INC, Ericsson</w:t>
      </w:r>
    </w:p>
    <w:p w14:paraId="35F222F4" w14:textId="0E72E0E7" w:rsidR="00080512" w:rsidRDefault="00567DBF" w:rsidP="00CD4C7B">
      <w:pPr>
        <w:numPr>
          <w:ilvl w:val="0"/>
          <w:numId w:val="4"/>
        </w:numPr>
        <w:overflowPunct w:val="0"/>
        <w:autoSpaceDE w:val="0"/>
        <w:autoSpaceDN w:val="0"/>
        <w:adjustRightInd w:val="0"/>
        <w:textAlignment w:val="baseline"/>
        <w:rPr>
          <w:lang w:val="en-US"/>
        </w:rPr>
      </w:pPr>
      <w:r w:rsidRPr="00567DBF">
        <w:rPr>
          <w:lang w:val="en-US"/>
        </w:rPr>
        <w:t>R2-1701077</w:t>
      </w:r>
      <w:r>
        <w:rPr>
          <w:lang w:val="en-US"/>
        </w:rPr>
        <w:t xml:space="preserve">, </w:t>
      </w:r>
      <w:r w:rsidRPr="00567DBF">
        <w:rPr>
          <w:i/>
          <w:lang w:val="en-US"/>
        </w:rPr>
        <w:t>Potential challenges on emerging drone services</w:t>
      </w:r>
      <w:r w:rsidRPr="00567DBF">
        <w:rPr>
          <w:lang w:val="en-US"/>
        </w:rPr>
        <w:t xml:space="preserve"> </w:t>
      </w:r>
      <w:r>
        <w:rPr>
          <w:lang w:val="en-US"/>
        </w:rPr>
        <w:t>–</w:t>
      </w:r>
      <w:bookmarkEnd w:id="2"/>
      <w:r>
        <w:rPr>
          <w:lang w:val="en-US"/>
        </w:rPr>
        <w:t xml:space="preserve"> NTT DOCOMO </w:t>
      </w:r>
      <w:r w:rsidRPr="00567DBF">
        <w:rPr>
          <w:lang w:val="en-US"/>
        </w:rPr>
        <w:t>INC</w:t>
      </w:r>
    </w:p>
    <w:p w14:paraId="682AC1CD" w14:textId="1AADA741" w:rsidR="00F62CD7" w:rsidRDefault="00F62CD7" w:rsidP="00F62CD7">
      <w:pPr>
        <w:numPr>
          <w:ilvl w:val="0"/>
          <w:numId w:val="4"/>
        </w:numPr>
        <w:overflowPunct w:val="0"/>
        <w:autoSpaceDE w:val="0"/>
        <w:autoSpaceDN w:val="0"/>
        <w:adjustRightInd w:val="0"/>
        <w:textAlignment w:val="baseline"/>
        <w:rPr>
          <w:lang w:val="en-US"/>
        </w:rPr>
      </w:pPr>
      <w:r w:rsidRPr="00F62CD7">
        <w:rPr>
          <w:lang w:val="en-US"/>
        </w:rPr>
        <w:t>R2-1704335</w:t>
      </w:r>
      <w:r>
        <w:rPr>
          <w:lang w:val="en-US"/>
        </w:rPr>
        <w:t xml:space="preserve">, </w:t>
      </w:r>
      <w:r w:rsidRPr="00E17968">
        <w:rPr>
          <w:i/>
          <w:lang w:val="en-US"/>
        </w:rPr>
        <w:t>Aerial Vehicle UE identification</w:t>
      </w:r>
      <w:r>
        <w:rPr>
          <w:lang w:val="en-US"/>
        </w:rPr>
        <w:t xml:space="preserve"> – </w:t>
      </w:r>
      <w:r w:rsidRPr="00E17968">
        <w:rPr>
          <w:lang w:val="en-US"/>
        </w:rPr>
        <w:t>NTT DOCOMO, INC</w:t>
      </w:r>
      <w:r w:rsidR="00E17968">
        <w:rPr>
          <w:lang w:val="en-US"/>
        </w:rPr>
        <w:t>.</w:t>
      </w:r>
    </w:p>
    <w:p w14:paraId="4E04CE2B" w14:textId="22A09B4F" w:rsidR="00E17968" w:rsidRDefault="00E17968" w:rsidP="00E17968">
      <w:pPr>
        <w:numPr>
          <w:ilvl w:val="0"/>
          <w:numId w:val="4"/>
        </w:numPr>
        <w:overflowPunct w:val="0"/>
        <w:autoSpaceDE w:val="0"/>
        <w:autoSpaceDN w:val="0"/>
        <w:adjustRightInd w:val="0"/>
        <w:textAlignment w:val="baseline"/>
        <w:rPr>
          <w:lang w:val="en-US"/>
        </w:rPr>
      </w:pPr>
      <w:r w:rsidRPr="00E17968">
        <w:rPr>
          <w:lang w:val="en-US"/>
        </w:rPr>
        <w:t>R2-1708665</w:t>
      </w:r>
      <w:r>
        <w:rPr>
          <w:lang w:val="en-US"/>
        </w:rPr>
        <w:t xml:space="preserve">, </w:t>
      </w:r>
      <w:r w:rsidRPr="00E17968">
        <w:rPr>
          <w:i/>
          <w:lang w:val="en-US"/>
        </w:rPr>
        <w:t>Interference Detection for Aerial Vehicles</w:t>
      </w:r>
      <w:r>
        <w:rPr>
          <w:lang w:val="en-US"/>
        </w:rPr>
        <w:t xml:space="preserve">, </w:t>
      </w:r>
      <w:r>
        <w:rPr>
          <w:lang w:val="en-US"/>
        </w:rPr>
        <w:t>Nokia, Nokia Shanghai Bell</w:t>
      </w:r>
    </w:p>
    <w:p w14:paraId="22317176" w14:textId="0197EE71" w:rsidR="00E17968" w:rsidRPr="00310155" w:rsidRDefault="00E17968" w:rsidP="00E17968">
      <w:pPr>
        <w:numPr>
          <w:ilvl w:val="0"/>
          <w:numId w:val="4"/>
        </w:numPr>
        <w:overflowPunct w:val="0"/>
        <w:autoSpaceDE w:val="0"/>
        <w:autoSpaceDN w:val="0"/>
        <w:adjustRightInd w:val="0"/>
        <w:textAlignment w:val="baseline"/>
        <w:rPr>
          <w:lang w:val="en-US"/>
        </w:rPr>
      </w:pPr>
      <w:r w:rsidRPr="00E17968">
        <w:rPr>
          <w:lang w:val="en-US"/>
        </w:rPr>
        <w:t>R2-1708669</w:t>
      </w:r>
      <w:r>
        <w:rPr>
          <w:lang w:val="en-US"/>
        </w:rPr>
        <w:t xml:space="preserve">, </w:t>
      </w:r>
      <w:r w:rsidRPr="00E17968">
        <w:rPr>
          <w:i/>
          <w:lang w:val="en-US"/>
        </w:rPr>
        <w:t>Air-borne UE identification mechanism</w:t>
      </w:r>
      <w:r>
        <w:rPr>
          <w:lang w:val="en-US"/>
        </w:rPr>
        <w:t>, Nokia, Nokia Shanghai Bell</w:t>
      </w:r>
    </w:p>
    <w:sectPr w:rsidR="00E17968" w:rsidRPr="003101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19EC5" w14:textId="77777777" w:rsidR="00627AFB" w:rsidRDefault="00627AFB">
      <w:r>
        <w:separator/>
      </w:r>
    </w:p>
  </w:endnote>
  <w:endnote w:type="continuationSeparator" w:id="0">
    <w:p w14:paraId="2C1FC8A3" w14:textId="77777777" w:rsidR="00627AFB" w:rsidRDefault="0062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B0A6" w14:textId="77777777" w:rsidR="00627AFB" w:rsidRDefault="00627AFB">
      <w:r>
        <w:separator/>
      </w:r>
    </w:p>
  </w:footnote>
  <w:footnote w:type="continuationSeparator" w:id="0">
    <w:p w14:paraId="3803828D" w14:textId="77777777" w:rsidR="00627AFB" w:rsidRDefault="00627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2925C1"/>
    <w:multiLevelType w:val="hybridMultilevel"/>
    <w:tmpl w:val="33D26D66"/>
    <w:lvl w:ilvl="0" w:tplc="501CA3E6">
      <w:start w:val="1"/>
      <w:numFmt w:val="bullet"/>
      <w:lvlText w:val="•"/>
      <w:lvlJc w:val="left"/>
      <w:pPr>
        <w:tabs>
          <w:tab w:val="num" w:pos="720"/>
        </w:tabs>
        <w:ind w:left="720" w:hanging="360"/>
      </w:pPr>
      <w:rPr>
        <w:rFonts w:ascii="Arial" w:hAnsi="Arial" w:hint="default"/>
      </w:rPr>
    </w:lvl>
    <w:lvl w:ilvl="1" w:tplc="3570634A" w:tentative="1">
      <w:start w:val="1"/>
      <w:numFmt w:val="bullet"/>
      <w:lvlText w:val="•"/>
      <w:lvlJc w:val="left"/>
      <w:pPr>
        <w:tabs>
          <w:tab w:val="num" w:pos="1440"/>
        </w:tabs>
        <w:ind w:left="1440" w:hanging="360"/>
      </w:pPr>
      <w:rPr>
        <w:rFonts w:ascii="Arial" w:hAnsi="Arial" w:hint="default"/>
      </w:rPr>
    </w:lvl>
    <w:lvl w:ilvl="2" w:tplc="7F427536" w:tentative="1">
      <w:start w:val="1"/>
      <w:numFmt w:val="bullet"/>
      <w:lvlText w:val="•"/>
      <w:lvlJc w:val="left"/>
      <w:pPr>
        <w:tabs>
          <w:tab w:val="num" w:pos="2160"/>
        </w:tabs>
        <w:ind w:left="2160" w:hanging="360"/>
      </w:pPr>
      <w:rPr>
        <w:rFonts w:ascii="Arial" w:hAnsi="Arial" w:hint="default"/>
      </w:rPr>
    </w:lvl>
    <w:lvl w:ilvl="3" w:tplc="063C7236" w:tentative="1">
      <w:start w:val="1"/>
      <w:numFmt w:val="bullet"/>
      <w:lvlText w:val="•"/>
      <w:lvlJc w:val="left"/>
      <w:pPr>
        <w:tabs>
          <w:tab w:val="num" w:pos="2880"/>
        </w:tabs>
        <w:ind w:left="2880" w:hanging="360"/>
      </w:pPr>
      <w:rPr>
        <w:rFonts w:ascii="Arial" w:hAnsi="Arial" w:hint="default"/>
      </w:rPr>
    </w:lvl>
    <w:lvl w:ilvl="4" w:tplc="E3AE3CA4" w:tentative="1">
      <w:start w:val="1"/>
      <w:numFmt w:val="bullet"/>
      <w:lvlText w:val="•"/>
      <w:lvlJc w:val="left"/>
      <w:pPr>
        <w:tabs>
          <w:tab w:val="num" w:pos="3600"/>
        </w:tabs>
        <w:ind w:left="3600" w:hanging="360"/>
      </w:pPr>
      <w:rPr>
        <w:rFonts w:ascii="Arial" w:hAnsi="Arial" w:hint="default"/>
      </w:rPr>
    </w:lvl>
    <w:lvl w:ilvl="5" w:tplc="CDB2B130" w:tentative="1">
      <w:start w:val="1"/>
      <w:numFmt w:val="bullet"/>
      <w:lvlText w:val="•"/>
      <w:lvlJc w:val="left"/>
      <w:pPr>
        <w:tabs>
          <w:tab w:val="num" w:pos="4320"/>
        </w:tabs>
        <w:ind w:left="4320" w:hanging="360"/>
      </w:pPr>
      <w:rPr>
        <w:rFonts w:ascii="Arial" w:hAnsi="Arial" w:hint="default"/>
      </w:rPr>
    </w:lvl>
    <w:lvl w:ilvl="6" w:tplc="0576C04C" w:tentative="1">
      <w:start w:val="1"/>
      <w:numFmt w:val="bullet"/>
      <w:lvlText w:val="•"/>
      <w:lvlJc w:val="left"/>
      <w:pPr>
        <w:tabs>
          <w:tab w:val="num" w:pos="5040"/>
        </w:tabs>
        <w:ind w:left="5040" w:hanging="360"/>
      </w:pPr>
      <w:rPr>
        <w:rFonts w:ascii="Arial" w:hAnsi="Arial" w:hint="default"/>
      </w:rPr>
    </w:lvl>
    <w:lvl w:ilvl="7" w:tplc="A808CDD6" w:tentative="1">
      <w:start w:val="1"/>
      <w:numFmt w:val="bullet"/>
      <w:lvlText w:val="•"/>
      <w:lvlJc w:val="left"/>
      <w:pPr>
        <w:tabs>
          <w:tab w:val="num" w:pos="5760"/>
        </w:tabs>
        <w:ind w:left="5760" w:hanging="360"/>
      </w:pPr>
      <w:rPr>
        <w:rFonts w:ascii="Arial" w:hAnsi="Arial" w:hint="default"/>
      </w:rPr>
    </w:lvl>
    <w:lvl w:ilvl="8" w:tplc="47F868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4129EF"/>
    <w:multiLevelType w:val="hybridMultilevel"/>
    <w:tmpl w:val="D9CC1C72"/>
    <w:lvl w:ilvl="0" w:tplc="87A42668">
      <w:start w:val="1"/>
      <w:numFmt w:val="bullet"/>
      <w:lvlText w:val=""/>
      <w:lvlJc w:val="left"/>
      <w:pPr>
        <w:tabs>
          <w:tab w:val="num" w:pos="720"/>
        </w:tabs>
        <w:ind w:left="720" w:hanging="360"/>
      </w:pPr>
      <w:rPr>
        <w:rFonts w:ascii="Wingdings" w:hAnsi="Wingdings" w:hint="default"/>
      </w:rPr>
    </w:lvl>
    <w:lvl w:ilvl="1" w:tplc="D8C82816" w:tentative="1">
      <w:start w:val="1"/>
      <w:numFmt w:val="bullet"/>
      <w:lvlText w:val=""/>
      <w:lvlJc w:val="left"/>
      <w:pPr>
        <w:tabs>
          <w:tab w:val="num" w:pos="1440"/>
        </w:tabs>
        <w:ind w:left="1440" w:hanging="360"/>
      </w:pPr>
      <w:rPr>
        <w:rFonts w:ascii="Wingdings" w:hAnsi="Wingdings" w:hint="default"/>
      </w:rPr>
    </w:lvl>
    <w:lvl w:ilvl="2" w:tplc="5424548C">
      <w:start w:val="1"/>
      <w:numFmt w:val="bullet"/>
      <w:lvlText w:val=""/>
      <w:lvlJc w:val="left"/>
      <w:pPr>
        <w:tabs>
          <w:tab w:val="num" w:pos="2160"/>
        </w:tabs>
        <w:ind w:left="2160" w:hanging="360"/>
      </w:pPr>
      <w:rPr>
        <w:rFonts w:ascii="Wingdings" w:hAnsi="Wingdings" w:hint="default"/>
      </w:rPr>
    </w:lvl>
    <w:lvl w:ilvl="3" w:tplc="D5D8537A" w:tentative="1">
      <w:start w:val="1"/>
      <w:numFmt w:val="bullet"/>
      <w:lvlText w:val=""/>
      <w:lvlJc w:val="left"/>
      <w:pPr>
        <w:tabs>
          <w:tab w:val="num" w:pos="2880"/>
        </w:tabs>
        <w:ind w:left="2880" w:hanging="360"/>
      </w:pPr>
      <w:rPr>
        <w:rFonts w:ascii="Wingdings" w:hAnsi="Wingdings" w:hint="default"/>
      </w:rPr>
    </w:lvl>
    <w:lvl w:ilvl="4" w:tplc="CE8A34EA" w:tentative="1">
      <w:start w:val="1"/>
      <w:numFmt w:val="bullet"/>
      <w:lvlText w:val=""/>
      <w:lvlJc w:val="left"/>
      <w:pPr>
        <w:tabs>
          <w:tab w:val="num" w:pos="3600"/>
        </w:tabs>
        <w:ind w:left="3600" w:hanging="360"/>
      </w:pPr>
      <w:rPr>
        <w:rFonts w:ascii="Wingdings" w:hAnsi="Wingdings" w:hint="default"/>
      </w:rPr>
    </w:lvl>
    <w:lvl w:ilvl="5" w:tplc="4CD86450" w:tentative="1">
      <w:start w:val="1"/>
      <w:numFmt w:val="bullet"/>
      <w:lvlText w:val=""/>
      <w:lvlJc w:val="left"/>
      <w:pPr>
        <w:tabs>
          <w:tab w:val="num" w:pos="4320"/>
        </w:tabs>
        <w:ind w:left="4320" w:hanging="360"/>
      </w:pPr>
      <w:rPr>
        <w:rFonts w:ascii="Wingdings" w:hAnsi="Wingdings" w:hint="default"/>
      </w:rPr>
    </w:lvl>
    <w:lvl w:ilvl="6" w:tplc="C87279F0" w:tentative="1">
      <w:start w:val="1"/>
      <w:numFmt w:val="bullet"/>
      <w:lvlText w:val=""/>
      <w:lvlJc w:val="left"/>
      <w:pPr>
        <w:tabs>
          <w:tab w:val="num" w:pos="5040"/>
        </w:tabs>
        <w:ind w:left="5040" w:hanging="360"/>
      </w:pPr>
      <w:rPr>
        <w:rFonts w:ascii="Wingdings" w:hAnsi="Wingdings" w:hint="default"/>
      </w:rPr>
    </w:lvl>
    <w:lvl w:ilvl="7" w:tplc="7C3445BE" w:tentative="1">
      <w:start w:val="1"/>
      <w:numFmt w:val="bullet"/>
      <w:lvlText w:val=""/>
      <w:lvlJc w:val="left"/>
      <w:pPr>
        <w:tabs>
          <w:tab w:val="num" w:pos="5760"/>
        </w:tabs>
        <w:ind w:left="5760" w:hanging="360"/>
      </w:pPr>
      <w:rPr>
        <w:rFonts w:ascii="Wingdings" w:hAnsi="Wingdings" w:hint="default"/>
      </w:rPr>
    </w:lvl>
    <w:lvl w:ilvl="8" w:tplc="EE9EBE2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114C4C"/>
    <w:multiLevelType w:val="hybridMultilevel"/>
    <w:tmpl w:val="052A83BA"/>
    <w:lvl w:ilvl="0" w:tplc="04150001">
      <w:start w:val="2"/>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E03F77"/>
    <w:multiLevelType w:val="hybridMultilevel"/>
    <w:tmpl w:val="1CC4CD9E"/>
    <w:lvl w:ilvl="0" w:tplc="274E4C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BF07A71"/>
    <w:multiLevelType w:val="hybridMultilevel"/>
    <w:tmpl w:val="2752DC32"/>
    <w:lvl w:ilvl="0" w:tplc="269A2B5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1860F69"/>
    <w:multiLevelType w:val="hybridMultilevel"/>
    <w:tmpl w:val="BC8E08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9"/>
  </w:num>
  <w:num w:numId="8">
    <w:abstractNumId w:val="6"/>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2F28"/>
    <w:rsid w:val="000B7BCF"/>
    <w:rsid w:val="000C522B"/>
    <w:rsid w:val="000D58AB"/>
    <w:rsid w:val="00105028"/>
    <w:rsid w:val="00112243"/>
    <w:rsid w:val="00145075"/>
    <w:rsid w:val="001741A0"/>
    <w:rsid w:val="00194CD0"/>
    <w:rsid w:val="001B49C9"/>
    <w:rsid w:val="001E6358"/>
    <w:rsid w:val="001F168B"/>
    <w:rsid w:val="001F7831"/>
    <w:rsid w:val="00204045"/>
    <w:rsid w:val="0022606D"/>
    <w:rsid w:val="00246450"/>
    <w:rsid w:val="0025596D"/>
    <w:rsid w:val="002747EC"/>
    <w:rsid w:val="002855BF"/>
    <w:rsid w:val="002D2570"/>
    <w:rsid w:val="002F0D22"/>
    <w:rsid w:val="002F189A"/>
    <w:rsid w:val="00310155"/>
    <w:rsid w:val="00313A5F"/>
    <w:rsid w:val="003172DC"/>
    <w:rsid w:val="00326069"/>
    <w:rsid w:val="0035462D"/>
    <w:rsid w:val="00361A30"/>
    <w:rsid w:val="003B40AD"/>
    <w:rsid w:val="003C4E37"/>
    <w:rsid w:val="003D2DBA"/>
    <w:rsid w:val="003E16BE"/>
    <w:rsid w:val="00401855"/>
    <w:rsid w:val="00477455"/>
    <w:rsid w:val="00497BDD"/>
    <w:rsid w:val="004C2CFB"/>
    <w:rsid w:val="004D3578"/>
    <w:rsid w:val="004D380D"/>
    <w:rsid w:val="004E213A"/>
    <w:rsid w:val="00503171"/>
    <w:rsid w:val="00506C28"/>
    <w:rsid w:val="00525586"/>
    <w:rsid w:val="0053468A"/>
    <w:rsid w:val="00534DA0"/>
    <w:rsid w:val="00543E6C"/>
    <w:rsid w:val="00557AB5"/>
    <w:rsid w:val="00565087"/>
    <w:rsid w:val="0056573F"/>
    <w:rsid w:val="00567DBF"/>
    <w:rsid w:val="005D7FC6"/>
    <w:rsid w:val="005E0D0A"/>
    <w:rsid w:val="005E52D3"/>
    <w:rsid w:val="006011AF"/>
    <w:rsid w:val="00611566"/>
    <w:rsid w:val="00627AFB"/>
    <w:rsid w:val="006359EA"/>
    <w:rsid w:val="00646D99"/>
    <w:rsid w:val="00656910"/>
    <w:rsid w:val="006C66D8"/>
    <w:rsid w:val="006D1E24"/>
    <w:rsid w:val="006E1417"/>
    <w:rsid w:val="006F6A2C"/>
    <w:rsid w:val="007041FD"/>
    <w:rsid w:val="00710201"/>
    <w:rsid w:val="00734A5B"/>
    <w:rsid w:val="0074215D"/>
    <w:rsid w:val="00744E76"/>
    <w:rsid w:val="007529BF"/>
    <w:rsid w:val="00757D40"/>
    <w:rsid w:val="0076570D"/>
    <w:rsid w:val="00781412"/>
    <w:rsid w:val="00781F0F"/>
    <w:rsid w:val="0078727C"/>
    <w:rsid w:val="0079049D"/>
    <w:rsid w:val="007B11B3"/>
    <w:rsid w:val="007B18D8"/>
    <w:rsid w:val="007B1B32"/>
    <w:rsid w:val="007C095F"/>
    <w:rsid w:val="007D580D"/>
    <w:rsid w:val="007F4D61"/>
    <w:rsid w:val="008028A4"/>
    <w:rsid w:val="00813245"/>
    <w:rsid w:val="00814564"/>
    <w:rsid w:val="008542C8"/>
    <w:rsid w:val="008768CA"/>
    <w:rsid w:val="00877EF9"/>
    <w:rsid w:val="00880559"/>
    <w:rsid w:val="008B42B3"/>
    <w:rsid w:val="008B5306"/>
    <w:rsid w:val="008C0920"/>
    <w:rsid w:val="00901A85"/>
    <w:rsid w:val="0090271F"/>
    <w:rsid w:val="00902DB9"/>
    <w:rsid w:val="0090466A"/>
    <w:rsid w:val="00936071"/>
    <w:rsid w:val="00940212"/>
    <w:rsid w:val="00941112"/>
    <w:rsid w:val="00942EC2"/>
    <w:rsid w:val="00950324"/>
    <w:rsid w:val="00961B32"/>
    <w:rsid w:val="00970DB3"/>
    <w:rsid w:val="00974BB0"/>
    <w:rsid w:val="009A0AF3"/>
    <w:rsid w:val="009B07CD"/>
    <w:rsid w:val="009C19E9"/>
    <w:rsid w:val="00A10F02"/>
    <w:rsid w:val="00A204CA"/>
    <w:rsid w:val="00A53724"/>
    <w:rsid w:val="00A82346"/>
    <w:rsid w:val="00A94C63"/>
    <w:rsid w:val="00A9671C"/>
    <w:rsid w:val="00AA1553"/>
    <w:rsid w:val="00AE7F08"/>
    <w:rsid w:val="00B15449"/>
    <w:rsid w:val="00B47FD1"/>
    <w:rsid w:val="00B501E4"/>
    <w:rsid w:val="00B516BB"/>
    <w:rsid w:val="00B578C1"/>
    <w:rsid w:val="00B60C72"/>
    <w:rsid w:val="00B84837"/>
    <w:rsid w:val="00BB1C9B"/>
    <w:rsid w:val="00BD455B"/>
    <w:rsid w:val="00C12B51"/>
    <w:rsid w:val="00C24650"/>
    <w:rsid w:val="00C33079"/>
    <w:rsid w:val="00C83A13"/>
    <w:rsid w:val="00C9068C"/>
    <w:rsid w:val="00C92967"/>
    <w:rsid w:val="00C97412"/>
    <w:rsid w:val="00CA3D0C"/>
    <w:rsid w:val="00CA654B"/>
    <w:rsid w:val="00CC541C"/>
    <w:rsid w:val="00CD4C7B"/>
    <w:rsid w:val="00CD65CD"/>
    <w:rsid w:val="00D0568A"/>
    <w:rsid w:val="00D24345"/>
    <w:rsid w:val="00D6769A"/>
    <w:rsid w:val="00D738D6"/>
    <w:rsid w:val="00D770DB"/>
    <w:rsid w:val="00D80795"/>
    <w:rsid w:val="00D87E00"/>
    <w:rsid w:val="00D9134D"/>
    <w:rsid w:val="00D91DFE"/>
    <w:rsid w:val="00D96D11"/>
    <w:rsid w:val="00DA7A03"/>
    <w:rsid w:val="00DB1818"/>
    <w:rsid w:val="00DC309B"/>
    <w:rsid w:val="00DC4DA2"/>
    <w:rsid w:val="00E15C39"/>
    <w:rsid w:val="00E17968"/>
    <w:rsid w:val="00E62835"/>
    <w:rsid w:val="00E77645"/>
    <w:rsid w:val="00E83697"/>
    <w:rsid w:val="00EC0E98"/>
    <w:rsid w:val="00EC4A25"/>
    <w:rsid w:val="00ED7002"/>
    <w:rsid w:val="00EF01CB"/>
    <w:rsid w:val="00F025A2"/>
    <w:rsid w:val="00F07388"/>
    <w:rsid w:val="00F2026E"/>
    <w:rsid w:val="00F2210A"/>
    <w:rsid w:val="00F27473"/>
    <w:rsid w:val="00F37743"/>
    <w:rsid w:val="00F4337C"/>
    <w:rsid w:val="00F54A3D"/>
    <w:rsid w:val="00F62CD7"/>
    <w:rsid w:val="00F653B8"/>
    <w:rsid w:val="00F71B89"/>
    <w:rsid w:val="00F7353C"/>
    <w:rsid w:val="00F76F8F"/>
    <w:rsid w:val="00FA1266"/>
    <w:rsid w:val="00FC1192"/>
    <w:rsid w:val="00FC569F"/>
    <w:rsid w:val="00FD16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F4337C"/>
    <w:pPr>
      <w:ind w:left="720"/>
      <w:contextualSpacing/>
    </w:pPr>
  </w:style>
  <w:style w:type="table" w:styleId="TableGrid">
    <w:name w:val="Table Grid"/>
    <w:basedOn w:val="TableNormal"/>
    <w:uiPriority w:val="59"/>
    <w:rsid w:val="001E6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B42B3"/>
    <w:pPr>
      <w:spacing w:before="100" w:beforeAutospacing="1" w:after="100" w:afterAutospacing="1"/>
    </w:pPr>
    <w:rPr>
      <w:sz w:val="24"/>
      <w:szCs w:val="24"/>
      <w:lang w:val="da-DK" w:eastAsia="da-DK"/>
    </w:rPr>
  </w:style>
  <w:style w:type="character" w:customStyle="1" w:styleId="Bulletlevel1Car">
    <w:name w:val="Bullet level 1 Car"/>
    <w:basedOn w:val="DefaultParagraphFont"/>
    <w:link w:val="Bulletlevel1"/>
    <w:locked/>
    <w:rsid w:val="008B42B3"/>
    <w:rPr>
      <w:sz w:val="24"/>
      <w:szCs w:val="24"/>
      <w:lang w:eastAsia="en-US"/>
    </w:rPr>
  </w:style>
  <w:style w:type="paragraph" w:customStyle="1" w:styleId="Bulletlevel1">
    <w:name w:val="Bullet level 1"/>
    <w:basedOn w:val="Normal"/>
    <w:link w:val="Bulletlevel1Car"/>
    <w:qFormat/>
    <w:rsid w:val="008B42B3"/>
    <w:pPr>
      <w:spacing w:after="0"/>
      <w:jc w:val="both"/>
    </w:pPr>
    <w:rPr>
      <w:sz w:val="24"/>
      <w:szCs w:val="24"/>
    </w:rPr>
  </w:style>
  <w:style w:type="character" w:styleId="CommentReference">
    <w:name w:val="annotation reference"/>
    <w:basedOn w:val="DefaultParagraphFont"/>
    <w:rsid w:val="008B42B3"/>
    <w:rPr>
      <w:sz w:val="16"/>
      <w:szCs w:val="16"/>
    </w:rPr>
  </w:style>
  <w:style w:type="paragraph" w:styleId="CommentText">
    <w:name w:val="annotation text"/>
    <w:basedOn w:val="Normal"/>
    <w:link w:val="CommentTextChar"/>
    <w:rsid w:val="008B42B3"/>
  </w:style>
  <w:style w:type="character" w:customStyle="1" w:styleId="CommentTextChar">
    <w:name w:val="Comment Text Char"/>
    <w:basedOn w:val="DefaultParagraphFont"/>
    <w:link w:val="CommentText"/>
    <w:rsid w:val="008B42B3"/>
    <w:rPr>
      <w:lang w:eastAsia="en-US"/>
    </w:rPr>
  </w:style>
  <w:style w:type="paragraph" w:styleId="CommentSubject">
    <w:name w:val="annotation subject"/>
    <w:basedOn w:val="CommentText"/>
    <w:next w:val="CommentText"/>
    <w:link w:val="CommentSubjectChar"/>
    <w:rsid w:val="008B42B3"/>
    <w:rPr>
      <w:b/>
      <w:bCs/>
    </w:rPr>
  </w:style>
  <w:style w:type="character" w:customStyle="1" w:styleId="CommentSubjectChar">
    <w:name w:val="Comment Subject Char"/>
    <w:basedOn w:val="CommentTextChar"/>
    <w:link w:val="CommentSubject"/>
    <w:rsid w:val="008B42B3"/>
    <w:rPr>
      <w:b/>
      <w:bCs/>
      <w:lang w:eastAsia="en-US"/>
    </w:rPr>
  </w:style>
  <w:style w:type="paragraph" w:styleId="BalloonText">
    <w:name w:val="Balloon Text"/>
    <w:basedOn w:val="Normal"/>
    <w:link w:val="BalloonTextChar"/>
    <w:rsid w:val="008B42B3"/>
    <w:pPr>
      <w:spacing w:after="0"/>
    </w:pPr>
    <w:rPr>
      <w:rFonts w:ascii="Segoe UI" w:hAnsi="Segoe UI" w:cs="Segoe UI"/>
      <w:sz w:val="18"/>
      <w:szCs w:val="18"/>
    </w:rPr>
  </w:style>
  <w:style w:type="character" w:customStyle="1" w:styleId="BalloonTextChar">
    <w:name w:val="Balloon Text Char"/>
    <w:basedOn w:val="DefaultParagraphFont"/>
    <w:link w:val="BalloonText"/>
    <w:rsid w:val="008B42B3"/>
    <w:rPr>
      <w:rFonts w:ascii="Segoe UI" w:hAnsi="Segoe UI" w:cs="Segoe UI"/>
      <w:sz w:val="18"/>
      <w:szCs w:val="18"/>
      <w:lang w:eastAsia="en-US"/>
    </w:rPr>
  </w:style>
  <w:style w:type="paragraph" w:customStyle="1" w:styleId="Doc-text2">
    <w:name w:val="Doc-text2"/>
    <w:basedOn w:val="Normal"/>
    <w:link w:val="Doc-text2Char"/>
    <w:qFormat/>
    <w:rsid w:val="005E0D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0D0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29194">
      <w:bodyDiv w:val="1"/>
      <w:marLeft w:val="0"/>
      <w:marRight w:val="0"/>
      <w:marTop w:val="0"/>
      <w:marBottom w:val="0"/>
      <w:divBdr>
        <w:top w:val="none" w:sz="0" w:space="0" w:color="auto"/>
        <w:left w:val="none" w:sz="0" w:space="0" w:color="auto"/>
        <w:bottom w:val="none" w:sz="0" w:space="0" w:color="auto"/>
        <w:right w:val="none" w:sz="0" w:space="0" w:color="auto"/>
      </w:divBdr>
    </w:div>
    <w:div w:id="985087495">
      <w:bodyDiv w:val="1"/>
      <w:marLeft w:val="0"/>
      <w:marRight w:val="0"/>
      <w:marTop w:val="0"/>
      <w:marBottom w:val="0"/>
      <w:divBdr>
        <w:top w:val="none" w:sz="0" w:space="0" w:color="auto"/>
        <w:left w:val="none" w:sz="0" w:space="0" w:color="auto"/>
        <w:bottom w:val="none" w:sz="0" w:space="0" w:color="auto"/>
        <w:right w:val="none" w:sz="0" w:space="0" w:color="auto"/>
      </w:divBdr>
      <w:divsChild>
        <w:div w:id="1331251206">
          <w:marLeft w:val="994"/>
          <w:marRight w:val="0"/>
          <w:marTop w:val="0"/>
          <w:marBottom w:val="120"/>
          <w:divBdr>
            <w:top w:val="none" w:sz="0" w:space="0" w:color="auto"/>
            <w:left w:val="none" w:sz="0" w:space="0" w:color="auto"/>
            <w:bottom w:val="none" w:sz="0" w:space="0" w:color="auto"/>
            <w:right w:val="none" w:sz="0" w:space="0" w:color="auto"/>
          </w:divBdr>
        </w:div>
        <w:div w:id="206836651">
          <w:marLeft w:val="994"/>
          <w:marRight w:val="0"/>
          <w:marTop w:val="0"/>
          <w:marBottom w:val="120"/>
          <w:divBdr>
            <w:top w:val="none" w:sz="0" w:space="0" w:color="auto"/>
            <w:left w:val="none" w:sz="0" w:space="0" w:color="auto"/>
            <w:bottom w:val="none" w:sz="0" w:space="0" w:color="auto"/>
            <w:right w:val="none" w:sz="0" w:space="0" w:color="auto"/>
          </w:divBdr>
        </w:div>
        <w:div w:id="274211490">
          <w:marLeft w:val="994"/>
          <w:marRight w:val="0"/>
          <w:marTop w:val="0"/>
          <w:marBottom w:val="120"/>
          <w:divBdr>
            <w:top w:val="none" w:sz="0" w:space="0" w:color="auto"/>
            <w:left w:val="none" w:sz="0" w:space="0" w:color="auto"/>
            <w:bottom w:val="none" w:sz="0" w:space="0" w:color="auto"/>
            <w:right w:val="none" w:sz="0" w:space="0" w:color="auto"/>
          </w:divBdr>
        </w:div>
      </w:divsChild>
    </w:div>
    <w:div w:id="1860310204">
      <w:bodyDiv w:val="1"/>
      <w:marLeft w:val="0"/>
      <w:marRight w:val="0"/>
      <w:marTop w:val="0"/>
      <w:marBottom w:val="0"/>
      <w:divBdr>
        <w:top w:val="none" w:sz="0" w:space="0" w:color="auto"/>
        <w:left w:val="none" w:sz="0" w:space="0" w:color="auto"/>
        <w:bottom w:val="none" w:sz="0" w:space="0" w:color="auto"/>
        <w:right w:val="none" w:sz="0" w:space="0" w:color="auto"/>
      </w:divBdr>
    </w:div>
    <w:div w:id="196472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5" ma:contentTypeDescription="Create Nokia Word Document" ma:contentTypeScope="" ma:versionID="fa5466e9ff2f75f10e25d7e09f05ac90">
  <xsd:schema xmlns:xsd="http://www.w3.org/2001/XMLSchema" xmlns:xs="http://www.w3.org/2001/XMLSchema" xmlns:p="http://schemas.microsoft.com/office/2006/metadata/properties" xmlns:ns2="71c5aaf6-e6ce-465b-b873-5148d2a4c105" targetNamespace="http://schemas.microsoft.com/office/2006/metadata/properties" ma:root="true" ma:fieldsID="091407e641046e5a7ff3247ace9da4c2"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SP-TNI2P53I3USP-1310471962-466</_dlc_DocId>
    <_dlc_DocIdUrl xmlns="71c5aaf6-e6ce-465b-b873-5148d2a4c105">
      <Url>https://nokia.sharepoint.com/sites/UAV/_layouts/15/DocIdRedir.aspx?ID=SP-TNI2P53I3USP-1310471962-466</Url>
      <Description>SP-TNI2P53I3USP-1310471962-466</Description>
    </_dlc_DocIdUrl>
  </documentManagement>
</p:properties>
</file>

<file path=customXml/itemProps1.xml><?xml version="1.0" encoding="utf-8"?>
<ds:datastoreItem xmlns:ds="http://schemas.openxmlformats.org/officeDocument/2006/customXml" ds:itemID="{44623E40-A3D5-48EB-8ACB-19480765A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0CA77-1578-4AA6-A8FD-D07CF949763C}">
  <ds:schemaRefs>
    <ds:schemaRef ds:uri="http://schemas.microsoft.com/sharepoint/v3/contenttype/forms"/>
  </ds:schemaRefs>
</ds:datastoreItem>
</file>

<file path=customXml/itemProps3.xml><?xml version="1.0" encoding="utf-8"?>
<ds:datastoreItem xmlns:ds="http://schemas.openxmlformats.org/officeDocument/2006/customXml" ds:itemID="{9A040106-2EAE-46F9-A327-0A94799E3A6E}">
  <ds:schemaRefs>
    <ds:schemaRef ds:uri="http://schemas.microsoft.com/sharepoint/events"/>
  </ds:schemaRefs>
</ds:datastoreItem>
</file>

<file path=customXml/itemProps4.xml><?xml version="1.0" encoding="utf-8"?>
<ds:datastoreItem xmlns:ds="http://schemas.openxmlformats.org/officeDocument/2006/customXml" ds:itemID="{E9169957-41F5-4560-B212-C3C6A6EA401E}">
  <ds:schemaRefs>
    <ds:schemaRef ds:uri="Microsoft.SharePoint.Taxonomy.ContentTypeSync"/>
  </ds:schemaRefs>
</ds:datastoreItem>
</file>

<file path=customXml/itemProps5.xml><?xml version="1.0" encoding="utf-8"?>
<ds:datastoreItem xmlns:ds="http://schemas.openxmlformats.org/officeDocument/2006/customXml" ds:itemID="{3F427BE5-65DE-4DA4-B967-71EE73FF4966}">
  <ds:schemaRefs>
    <ds:schemaRef ds:uri="http://schemas.microsoft.com/office/2006/metadata/customXsn"/>
  </ds:schemaRefs>
</ds:datastoreItem>
</file>

<file path=customXml/itemProps6.xml><?xml version="1.0" encoding="utf-8"?>
<ds:datastoreItem xmlns:ds="http://schemas.openxmlformats.org/officeDocument/2006/customXml" ds:itemID="{4775C435-A83F-41C4-BE30-0C29FEDA7EF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1636</Words>
  <Characters>9817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Dawid Koziol</cp:lastModifiedBy>
  <cp:revision>3</cp:revision>
  <dcterms:created xsi:type="dcterms:W3CDTF">2017-08-11T12:24:00Z</dcterms:created>
  <dcterms:modified xsi:type="dcterms:W3CDTF">2017-08-11T12:25:00Z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11283628-f197-4882-b876-da8a9d1f5042</vt:lpwstr>
  </property>
</Properties>
</file>